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F" w:rsidRPr="00CC06DF" w:rsidRDefault="00CC06DF" w:rsidP="00CC06DF">
      <w:pPr>
        <w:pStyle w:val="a6"/>
        <w:spacing w:line="276" w:lineRule="auto"/>
        <w:rPr>
          <w:sz w:val="28"/>
          <w:szCs w:val="28"/>
        </w:rPr>
      </w:pPr>
      <w:r w:rsidRPr="00CC06DF">
        <w:rPr>
          <w:sz w:val="28"/>
          <w:szCs w:val="28"/>
        </w:rPr>
        <w:t>АВТОРСКИЙ КОЛЛЕКТИВ</w:t>
      </w:r>
    </w:p>
    <w:p w:rsidR="00CC06DF" w:rsidRPr="00CC06DF" w:rsidRDefault="00CC06DF" w:rsidP="00CC06DF">
      <w:pPr>
        <w:pStyle w:val="a6"/>
        <w:spacing w:line="276" w:lineRule="auto"/>
        <w:rPr>
          <w:b w:val="0"/>
          <w:sz w:val="28"/>
          <w:szCs w:val="28"/>
        </w:rPr>
      </w:pPr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bCs w:val="0"/>
          <w:sz w:val="28"/>
          <w:szCs w:val="28"/>
        </w:rPr>
      </w:pPr>
      <w:r w:rsidRPr="00CC06DF">
        <w:rPr>
          <w:b w:val="0"/>
          <w:sz w:val="28"/>
          <w:szCs w:val="28"/>
        </w:rPr>
        <w:t>Главный архитектор проекта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  <w:t>Е.П.Гармаева</w:t>
      </w:r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sz w:val="28"/>
          <w:szCs w:val="28"/>
        </w:rPr>
      </w:pPr>
      <w:r w:rsidRPr="00CC06DF">
        <w:rPr>
          <w:b w:val="0"/>
          <w:sz w:val="28"/>
          <w:szCs w:val="28"/>
        </w:rPr>
        <w:t>Архитектор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О.Е</w:t>
      </w:r>
      <w:r w:rsidR="00F44A77">
        <w:rPr>
          <w:b w:val="0"/>
          <w:sz w:val="28"/>
          <w:szCs w:val="28"/>
        </w:rPr>
        <w:t>.</w:t>
      </w:r>
      <w:r w:rsidRPr="00CC06DF">
        <w:rPr>
          <w:b w:val="0"/>
          <w:sz w:val="28"/>
          <w:szCs w:val="28"/>
        </w:rPr>
        <w:t>Кухарева</w:t>
      </w:r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bCs w:val="0"/>
          <w:sz w:val="28"/>
          <w:szCs w:val="28"/>
        </w:rPr>
      </w:pPr>
      <w:r w:rsidRPr="00CC06DF">
        <w:rPr>
          <w:b w:val="0"/>
          <w:sz w:val="28"/>
          <w:szCs w:val="28"/>
        </w:rPr>
        <w:t>Графическое оформление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="00F44A77">
        <w:rPr>
          <w:b w:val="0"/>
          <w:sz w:val="28"/>
          <w:szCs w:val="28"/>
        </w:rPr>
        <w:t>Б.Д.Базарова</w:t>
      </w:r>
      <w:r w:rsidRPr="00CC06DF">
        <w:rPr>
          <w:b w:val="0"/>
          <w:sz w:val="28"/>
          <w:szCs w:val="28"/>
        </w:rPr>
        <w:tab/>
      </w:r>
    </w:p>
    <w:p w:rsidR="00CC06DF" w:rsidRPr="00CC06DF" w:rsidRDefault="00CC06DF" w:rsidP="00CC06DF">
      <w:pPr>
        <w:pStyle w:val="a6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>А.А.Шелухеев</w:t>
      </w:r>
    </w:p>
    <w:p w:rsidR="00CC06DF" w:rsidRPr="00CC06DF" w:rsidRDefault="00CC06DF" w:rsidP="00CC06DF">
      <w:pPr>
        <w:pStyle w:val="a6"/>
        <w:spacing w:line="276" w:lineRule="auto"/>
        <w:ind w:left="6732" w:firstLine="348"/>
        <w:rPr>
          <w:b w:val="0"/>
          <w:bCs w:val="0"/>
          <w:sz w:val="28"/>
          <w:szCs w:val="28"/>
        </w:rPr>
      </w:pPr>
    </w:p>
    <w:p w:rsidR="00CC06DF" w:rsidRPr="00CC06DF" w:rsidRDefault="00CC06DF" w:rsidP="00CC06DF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06DF">
        <w:rPr>
          <w:rFonts w:ascii="Times New Roman" w:hAnsi="Times New Roman"/>
          <w:b/>
          <w:color w:val="auto"/>
          <w:sz w:val="28"/>
          <w:szCs w:val="28"/>
        </w:rPr>
        <w:t>СОСТАВ ПРОЕКТНЫХ МАТЕРИАЛОВ</w:t>
      </w:r>
    </w:p>
    <w:p w:rsidR="00CC06DF" w:rsidRPr="00CC06DF" w:rsidRDefault="00CC06DF" w:rsidP="00F77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6DF" w:rsidRPr="00CC06DF" w:rsidRDefault="00CC06DF" w:rsidP="00F77A4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>Том 1. Внесение изменений в генеральный план МО СП «</w:t>
      </w:r>
      <w:r w:rsidR="009E1F67">
        <w:rPr>
          <w:rFonts w:ascii="Times New Roman" w:hAnsi="Times New Roman"/>
          <w:color w:val="auto"/>
          <w:sz w:val="28"/>
          <w:szCs w:val="28"/>
        </w:rPr>
        <w:t>Хоринское</w:t>
      </w:r>
      <w:r w:rsidRPr="00CC06DF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9E1F67">
        <w:rPr>
          <w:rFonts w:ascii="Times New Roman" w:hAnsi="Times New Roman"/>
          <w:color w:val="auto"/>
          <w:sz w:val="28"/>
          <w:szCs w:val="28"/>
        </w:rPr>
        <w:t>Хоринского</w:t>
      </w:r>
      <w:r w:rsidRPr="00CC06DF">
        <w:rPr>
          <w:rFonts w:ascii="Times New Roman" w:hAnsi="Times New Roman"/>
          <w:color w:val="auto"/>
          <w:sz w:val="28"/>
          <w:szCs w:val="28"/>
        </w:rPr>
        <w:t xml:space="preserve"> района Республики Бурятия. Положения о территориальном планировании.</w:t>
      </w:r>
    </w:p>
    <w:p w:rsidR="00CC06DF" w:rsidRPr="00CC06DF" w:rsidRDefault="00CC06DF" w:rsidP="00F77A4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>Том 2. Внесение изменений в генеральный план МО СП «</w:t>
      </w:r>
      <w:r w:rsidR="009E1F67">
        <w:rPr>
          <w:rFonts w:ascii="Times New Roman" w:hAnsi="Times New Roman"/>
          <w:color w:val="auto"/>
          <w:sz w:val="28"/>
          <w:szCs w:val="28"/>
        </w:rPr>
        <w:t>Хоринское</w:t>
      </w:r>
      <w:r w:rsidRPr="00CC06DF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9E1F67">
        <w:rPr>
          <w:rFonts w:ascii="Times New Roman" w:hAnsi="Times New Roman"/>
          <w:color w:val="auto"/>
          <w:sz w:val="28"/>
          <w:szCs w:val="28"/>
        </w:rPr>
        <w:t>Хоринского</w:t>
      </w:r>
      <w:r w:rsidRPr="00CC06DF">
        <w:rPr>
          <w:rFonts w:ascii="Times New Roman" w:hAnsi="Times New Roman"/>
          <w:color w:val="auto"/>
          <w:sz w:val="28"/>
          <w:szCs w:val="28"/>
        </w:rPr>
        <w:t xml:space="preserve"> района Республики Бурятия. Материалы по обоснованию.</w:t>
      </w:r>
    </w:p>
    <w:p w:rsidR="00125A18" w:rsidRPr="00CC06DF" w:rsidRDefault="00125A18" w:rsidP="00F54F1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ab/>
      </w: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B">
        <w:rPr>
          <w:rFonts w:ascii="Times New Roman" w:hAnsi="Times New Roman"/>
          <w:b/>
          <w:sz w:val="28"/>
          <w:szCs w:val="28"/>
        </w:rPr>
        <w:t>ОГЛАВЛЕНИЕ</w:t>
      </w: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835"/>
        <w:gridCol w:w="920"/>
      </w:tblGrid>
      <w:tr w:rsidR="00125A18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35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20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01EAE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F01EAE" w:rsidRPr="00050C54" w:rsidRDefault="00636B94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EAE" w:rsidRPr="000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35" w:type="dxa"/>
            <w:shd w:val="clear" w:color="auto" w:fill="auto"/>
          </w:tcPr>
          <w:p w:rsidR="00F01EAE" w:rsidRPr="00050C54" w:rsidRDefault="00F01EAE" w:rsidP="00050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C54">
              <w:rPr>
                <w:rFonts w:ascii="Times New Roman" w:hAnsi="Times New Roman"/>
                <w:sz w:val="28"/>
                <w:szCs w:val="28"/>
              </w:rPr>
              <w:t xml:space="preserve">Сведения о видах, назначении и наименованиях планируемых для размещения объектов местного значения </w:t>
            </w:r>
          </w:p>
        </w:tc>
        <w:tc>
          <w:tcPr>
            <w:tcW w:w="920" w:type="dxa"/>
            <w:shd w:val="clear" w:color="auto" w:fill="auto"/>
          </w:tcPr>
          <w:p w:rsidR="00F01EAE" w:rsidRPr="00050C54" w:rsidRDefault="00064F5B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EAE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F01EAE" w:rsidRPr="00050C54" w:rsidRDefault="00636B94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1EAE" w:rsidRPr="000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35" w:type="dxa"/>
            <w:shd w:val="clear" w:color="auto" w:fill="auto"/>
          </w:tcPr>
          <w:p w:rsidR="00F01EAE" w:rsidRPr="00050C54" w:rsidRDefault="00F01EAE" w:rsidP="00050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Cs/>
                <w:sz w:val="28"/>
                <w:szCs w:val="28"/>
              </w:rPr>
              <w:t xml:space="preserve">Параметры функциональных зон, сведения о планируемых для размещения в них объектов капитального строительства федерального значения, объектах регионального значения, объектах местного значения </w:t>
            </w:r>
          </w:p>
        </w:tc>
        <w:tc>
          <w:tcPr>
            <w:tcW w:w="920" w:type="dxa"/>
            <w:shd w:val="clear" w:color="auto" w:fill="auto"/>
          </w:tcPr>
          <w:p w:rsidR="00F01EAE" w:rsidRPr="00050C54" w:rsidRDefault="00F618F4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55B53" w:rsidRDefault="00B55B53" w:rsidP="00F01EAE">
      <w:pPr>
        <w:pStyle w:val="a4"/>
        <w:ind w:left="1069"/>
        <w:rPr>
          <w:rFonts w:ascii="Times New Roman" w:hAnsi="Times New Roman"/>
          <w:sz w:val="28"/>
        </w:rPr>
      </w:pPr>
    </w:p>
    <w:p w:rsidR="00B55B53" w:rsidRDefault="00B55B53" w:rsidP="00F01EAE">
      <w:pPr>
        <w:pStyle w:val="a4"/>
        <w:ind w:left="1069"/>
        <w:rPr>
          <w:rFonts w:ascii="Times New Roman" w:hAnsi="Times New Roman"/>
          <w:sz w:val="28"/>
        </w:rPr>
      </w:pPr>
    </w:p>
    <w:p w:rsidR="006B767D" w:rsidRDefault="006B767D" w:rsidP="00F01EAE">
      <w:pPr>
        <w:pStyle w:val="a4"/>
        <w:ind w:left="1069"/>
        <w:rPr>
          <w:rFonts w:ascii="Times New Roman" w:hAnsi="Times New Roman"/>
          <w:sz w:val="28"/>
        </w:rPr>
        <w:sectPr w:rsidR="006B767D" w:rsidSect="00050C54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451E93" w:rsidRDefault="00451E93" w:rsidP="00451E93">
      <w:pPr>
        <w:pStyle w:val="2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24ECB">
        <w:rPr>
          <w:rFonts w:ascii="Times New Roman" w:hAnsi="Times New Roman"/>
          <w:sz w:val="24"/>
          <w:szCs w:val="24"/>
        </w:rPr>
        <w:lastRenderedPageBreak/>
        <w:t>СВЕДЕНИЯ О ВИДАХ, НАЗНАЧЕНИИ И НАИМЕНОВАНИЯХ ПЛАНИРУЕМЫХ ДЛЯ РАЗМЕЩЕНИЯ ОБЪЕКТОВ МЕСТНОГО ЗНАЧЕНИЯ</w:t>
      </w:r>
    </w:p>
    <w:p w:rsidR="006B767D" w:rsidRPr="00C11263" w:rsidRDefault="00C11263" w:rsidP="00C11263">
      <w:pPr>
        <w:jc w:val="right"/>
        <w:rPr>
          <w:rFonts w:ascii="Times New Roman" w:hAnsi="Times New Roman"/>
        </w:rPr>
      </w:pPr>
      <w:r w:rsidRPr="00C11263">
        <w:rPr>
          <w:rFonts w:ascii="Times New Roman" w:hAnsi="Times New Roman"/>
        </w:rPr>
        <w:t>Таблица 1</w:t>
      </w:r>
    </w:p>
    <w:tbl>
      <w:tblPr>
        <w:tblpPr w:leftFromText="180" w:rightFromText="180" w:vertAnchor="text" w:tblpX="-18" w:tblpY="1"/>
        <w:tblW w:w="14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1"/>
        <w:gridCol w:w="2265"/>
        <w:gridCol w:w="2126"/>
        <w:gridCol w:w="2023"/>
        <w:gridCol w:w="2513"/>
        <w:gridCol w:w="2425"/>
        <w:gridCol w:w="1709"/>
        <w:gridCol w:w="1424"/>
      </w:tblGrid>
      <w:tr w:rsidR="006B767D" w:rsidRPr="00050C54" w:rsidTr="00017941">
        <w:trPr>
          <w:trHeight w:val="20"/>
        </w:trPr>
        <w:tc>
          <w:tcPr>
            <w:tcW w:w="491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 xml:space="preserve">Виды, назначение и наименование объекта </w:t>
            </w:r>
          </w:p>
        </w:tc>
        <w:tc>
          <w:tcPr>
            <w:tcW w:w="2126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 вместимость, мощность,  производительность, протяженность, пропускная способность и т.п.)</w:t>
            </w:r>
          </w:p>
        </w:tc>
        <w:tc>
          <w:tcPr>
            <w:tcW w:w="202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Местоположение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(населенный пункт, поселение, район)</w:t>
            </w:r>
          </w:p>
        </w:tc>
        <w:tc>
          <w:tcPr>
            <w:tcW w:w="251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территории</w:t>
            </w:r>
            <w:r w:rsidRPr="0001794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(указывается если установление таких зон требуется в связи с размещением объекта)</w:t>
            </w:r>
          </w:p>
        </w:tc>
        <w:tc>
          <w:tcPr>
            <w:tcW w:w="242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Сведения о планах и программах, на основании которых планируется создать объект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(название программы, реквизиты НПА)</w:t>
            </w:r>
          </w:p>
        </w:tc>
        <w:tc>
          <w:tcPr>
            <w:tcW w:w="1709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Планируемый год создания, размещения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(показатель срока)</w:t>
            </w:r>
          </w:p>
        </w:tc>
        <w:tc>
          <w:tcPr>
            <w:tcW w:w="1424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(строитель</w:t>
            </w:r>
            <w:r w:rsidR="00C20179" w:rsidRPr="00017941">
              <w:rPr>
                <w:rFonts w:ascii="Times New Roman" w:hAnsi="Times New Roman"/>
                <w:sz w:val="20"/>
                <w:szCs w:val="20"/>
              </w:rPr>
              <w:t>-</w:t>
            </w:r>
            <w:r w:rsidRPr="00017941">
              <w:rPr>
                <w:rFonts w:ascii="Times New Roman" w:hAnsi="Times New Roman"/>
                <w:sz w:val="20"/>
                <w:szCs w:val="20"/>
              </w:rPr>
              <w:t>ство, реконструк</w:t>
            </w:r>
            <w:r w:rsidR="00C20179" w:rsidRPr="00017941">
              <w:rPr>
                <w:rFonts w:ascii="Times New Roman" w:hAnsi="Times New Roman"/>
                <w:sz w:val="20"/>
                <w:szCs w:val="20"/>
              </w:rPr>
              <w:t>-</w:t>
            </w:r>
            <w:r w:rsidRPr="00017941">
              <w:rPr>
                <w:rFonts w:ascii="Times New Roman" w:hAnsi="Times New Roman"/>
                <w:sz w:val="20"/>
                <w:szCs w:val="20"/>
              </w:rPr>
              <w:t>ция)</w:t>
            </w:r>
          </w:p>
        </w:tc>
      </w:tr>
      <w:tr w:rsidR="006B767D" w:rsidRPr="00050C54" w:rsidTr="00017941">
        <w:trPr>
          <w:trHeight w:val="20"/>
        </w:trPr>
        <w:tc>
          <w:tcPr>
            <w:tcW w:w="491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2682" w:rsidRPr="00050C54" w:rsidTr="00017941">
        <w:trPr>
          <w:trHeight w:val="20"/>
        </w:trPr>
        <w:tc>
          <w:tcPr>
            <w:tcW w:w="14976" w:type="dxa"/>
            <w:gridSpan w:val="8"/>
          </w:tcPr>
          <w:p w:rsidR="000D2682" w:rsidRPr="00017941" w:rsidRDefault="000D2682" w:rsidP="000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Объекты </w:t>
            </w:r>
            <w:r w:rsidR="008E62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жилищного, </w:t>
            </w:r>
            <w:r w:rsidRPr="00017941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социального и культурно-бытового назначения</w:t>
            </w:r>
          </w:p>
        </w:tc>
      </w:tr>
      <w:tr w:rsidR="000B24B7" w:rsidRPr="00050C54" w:rsidTr="000B24B7">
        <w:trPr>
          <w:trHeight w:val="271"/>
        </w:trPr>
        <w:tc>
          <w:tcPr>
            <w:tcW w:w="491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0B24B7" w:rsidRPr="001E6C30" w:rsidRDefault="0099314D" w:rsidP="000B2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2126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0B24B7" w:rsidRPr="00017941" w:rsidRDefault="000B24B7" w:rsidP="0099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 w:rsidR="0099314D">
              <w:rPr>
                <w:rFonts w:ascii="Times New Roman" w:eastAsia="Calibri" w:hAnsi="Times New Roman"/>
                <w:sz w:val="24"/>
                <w:szCs w:val="24"/>
              </w:rPr>
              <w:t>Хоринск</w:t>
            </w:r>
          </w:p>
        </w:tc>
        <w:tc>
          <w:tcPr>
            <w:tcW w:w="2513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25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F055B">
              <w:rPr>
                <w:rFonts w:ascii="Times New Roman" w:eastAsia="Calibri" w:hAnsi="Times New Roman"/>
                <w:sz w:val="24"/>
                <w:szCs w:val="24"/>
              </w:rPr>
              <w:t xml:space="preserve"> Частные инвестиции</w:t>
            </w:r>
          </w:p>
        </w:tc>
        <w:tc>
          <w:tcPr>
            <w:tcW w:w="1709" w:type="dxa"/>
          </w:tcPr>
          <w:p w:rsidR="000B24B7" w:rsidRPr="000A6D44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0B24B7" w:rsidRPr="00050C54" w:rsidTr="000B24B7">
        <w:trPr>
          <w:trHeight w:val="271"/>
        </w:trPr>
        <w:tc>
          <w:tcPr>
            <w:tcW w:w="491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0B24B7" w:rsidRPr="001E6C30" w:rsidRDefault="0099314D" w:rsidP="000B2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Общественно-деловой подцентр</w:t>
            </w:r>
          </w:p>
        </w:tc>
        <w:tc>
          <w:tcPr>
            <w:tcW w:w="2126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0B24B7" w:rsidRPr="00017941" w:rsidRDefault="000B24B7" w:rsidP="0099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 w:rsidR="0099314D">
              <w:rPr>
                <w:rFonts w:ascii="Times New Roman" w:eastAsia="Calibri" w:hAnsi="Times New Roman"/>
                <w:sz w:val="24"/>
                <w:szCs w:val="24"/>
              </w:rPr>
              <w:t>Хоринск</w:t>
            </w:r>
          </w:p>
        </w:tc>
        <w:tc>
          <w:tcPr>
            <w:tcW w:w="2513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25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709" w:type="dxa"/>
          </w:tcPr>
          <w:p w:rsidR="000B24B7" w:rsidRPr="000A6D44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F07BA3" w:rsidRPr="00050C54" w:rsidTr="003C3352">
        <w:trPr>
          <w:trHeight w:val="20"/>
        </w:trPr>
        <w:tc>
          <w:tcPr>
            <w:tcW w:w="14976" w:type="dxa"/>
            <w:gridSpan w:val="8"/>
          </w:tcPr>
          <w:p w:rsidR="00F07BA3" w:rsidRPr="000A6D44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44">
              <w:rPr>
                <w:rFonts w:ascii="Times New Roman" w:hAnsi="Times New Roman"/>
                <w:b/>
                <w:sz w:val="24"/>
                <w:szCs w:val="24"/>
              </w:rPr>
              <w:t>Объекты инженерной инфраструктуры</w:t>
            </w:r>
          </w:p>
        </w:tc>
      </w:tr>
      <w:tr w:rsidR="00F07BA3" w:rsidRPr="00050C54" w:rsidTr="000B24B7">
        <w:trPr>
          <w:trHeight w:val="20"/>
        </w:trPr>
        <w:tc>
          <w:tcPr>
            <w:tcW w:w="491" w:type="dxa"/>
          </w:tcPr>
          <w:p w:rsidR="00F07BA3" w:rsidRPr="00017941" w:rsidRDefault="00F060E6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F07BA3" w:rsidRPr="000A6D44" w:rsidRDefault="00F07BA3" w:rsidP="00F0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Солнечная электростанция</w:t>
            </w:r>
          </w:p>
        </w:tc>
        <w:tc>
          <w:tcPr>
            <w:tcW w:w="2126" w:type="dxa"/>
          </w:tcPr>
          <w:p w:rsidR="00F07BA3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F07BA3" w:rsidRPr="00017941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с.Хоринск</w:t>
            </w:r>
          </w:p>
        </w:tc>
        <w:tc>
          <w:tcPr>
            <w:tcW w:w="2513" w:type="dxa"/>
          </w:tcPr>
          <w:p w:rsidR="00F07BA3" w:rsidRPr="00017941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07BA3" w:rsidRDefault="00AF055B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РФ от 28.05.2013 №449</w:t>
            </w:r>
          </w:p>
        </w:tc>
        <w:tc>
          <w:tcPr>
            <w:tcW w:w="1709" w:type="dxa"/>
          </w:tcPr>
          <w:p w:rsidR="00F07BA3" w:rsidRPr="000A6D44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F07BA3" w:rsidRPr="00017941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CA1913" w:rsidRPr="00050C54" w:rsidTr="00017941">
        <w:trPr>
          <w:trHeight w:val="20"/>
        </w:trPr>
        <w:tc>
          <w:tcPr>
            <w:tcW w:w="491" w:type="dxa"/>
          </w:tcPr>
          <w:p w:rsidR="00CA1913" w:rsidRPr="00017941" w:rsidRDefault="00F060E6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</w:tcPr>
          <w:p w:rsidR="00CA1913" w:rsidRPr="000A6D44" w:rsidRDefault="00CA1913" w:rsidP="00CA1913">
            <w:pPr>
              <w:pStyle w:val="a8"/>
              <w:ind w:firstLine="0"/>
            </w:pPr>
            <w:r w:rsidRPr="000A6D44">
              <w:t>Гидрологический пост</w:t>
            </w:r>
          </w:p>
        </w:tc>
        <w:tc>
          <w:tcPr>
            <w:tcW w:w="2126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6D44">
              <w:rPr>
                <w:rFonts w:ascii="Times New Roman" w:eastAsia="Calibri" w:hAnsi="Times New Roman"/>
                <w:sz w:val="24"/>
                <w:szCs w:val="24"/>
              </w:rPr>
              <w:t xml:space="preserve">1 объект </w:t>
            </w:r>
          </w:p>
        </w:tc>
        <w:tc>
          <w:tcPr>
            <w:tcW w:w="2023" w:type="dxa"/>
          </w:tcPr>
          <w:p w:rsidR="00CA1913" w:rsidRPr="00F9567B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9567B">
              <w:rPr>
                <w:rFonts w:ascii="Times New Roman" w:eastAsia="Calibri" w:hAnsi="Times New Roman"/>
              </w:rPr>
              <w:t>п.Майла</w:t>
            </w:r>
          </w:p>
        </w:tc>
        <w:tc>
          <w:tcPr>
            <w:tcW w:w="2513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CA1913" w:rsidRPr="00050C54" w:rsidTr="00017941">
        <w:trPr>
          <w:trHeight w:val="20"/>
        </w:trPr>
        <w:tc>
          <w:tcPr>
            <w:tcW w:w="491" w:type="dxa"/>
          </w:tcPr>
          <w:p w:rsidR="00CA1913" w:rsidRPr="00017941" w:rsidRDefault="00F060E6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</w:tcPr>
          <w:p w:rsidR="00CA1913" w:rsidRPr="000A6D44" w:rsidRDefault="00CA1913" w:rsidP="00CA1913">
            <w:pPr>
              <w:pStyle w:val="a8"/>
              <w:ind w:firstLine="0"/>
            </w:pPr>
            <w:r w:rsidRPr="000A6D44">
              <w:t>Гидрологический пост</w:t>
            </w:r>
          </w:p>
        </w:tc>
        <w:tc>
          <w:tcPr>
            <w:tcW w:w="2126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6D44">
              <w:rPr>
                <w:rFonts w:ascii="Times New Roman" w:eastAsia="Calibri" w:hAnsi="Times New Roman"/>
                <w:sz w:val="24"/>
                <w:szCs w:val="24"/>
              </w:rPr>
              <w:t xml:space="preserve">1 объект </w:t>
            </w:r>
          </w:p>
        </w:tc>
        <w:tc>
          <w:tcPr>
            <w:tcW w:w="2023" w:type="dxa"/>
          </w:tcPr>
          <w:p w:rsidR="00CA1913" w:rsidRPr="00F9567B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9567B">
              <w:rPr>
                <w:rFonts w:ascii="Times New Roman" w:eastAsia="Calibri" w:hAnsi="Times New Roman"/>
              </w:rPr>
              <w:t>с.Анинск</w:t>
            </w:r>
          </w:p>
        </w:tc>
        <w:tc>
          <w:tcPr>
            <w:tcW w:w="2513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CA1913" w:rsidRPr="00050C54" w:rsidTr="00F170DE">
        <w:trPr>
          <w:trHeight w:val="20"/>
        </w:trPr>
        <w:tc>
          <w:tcPr>
            <w:tcW w:w="14976" w:type="dxa"/>
            <w:gridSpan w:val="8"/>
          </w:tcPr>
          <w:p w:rsidR="00CA1913" w:rsidRP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  <w:b/>
              </w:rPr>
            </w:pPr>
            <w:r w:rsidRPr="00CA1913">
              <w:rPr>
                <w:rFonts w:ascii="Times New Roman" w:hAnsi="Times New Roman"/>
                <w:b/>
              </w:rPr>
              <w:t>Экология</w:t>
            </w:r>
          </w:p>
        </w:tc>
      </w:tr>
      <w:tr w:rsidR="00CA1913" w:rsidRPr="00050C54" w:rsidTr="00017941">
        <w:trPr>
          <w:trHeight w:val="20"/>
        </w:trPr>
        <w:tc>
          <w:tcPr>
            <w:tcW w:w="491" w:type="dxa"/>
          </w:tcPr>
          <w:p w:rsidR="00CA1913" w:rsidRPr="00017941" w:rsidRDefault="00F060E6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CA1913" w:rsidRDefault="00CA1913" w:rsidP="00CA1913">
            <w:pPr>
              <w:pStyle w:val="a8"/>
              <w:ind w:firstLine="0"/>
            </w:pPr>
            <w:r>
              <w:t xml:space="preserve">Полигон ТКО </w:t>
            </w:r>
          </w:p>
        </w:tc>
        <w:tc>
          <w:tcPr>
            <w:tcW w:w="2126" w:type="dxa"/>
          </w:tcPr>
          <w:p w:rsid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с.Хоринск</w:t>
            </w:r>
          </w:p>
        </w:tc>
        <w:tc>
          <w:tcPr>
            <w:tcW w:w="2513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Санитарно-защитная зона – 500 м</w:t>
            </w:r>
          </w:p>
        </w:tc>
        <w:tc>
          <w:tcPr>
            <w:tcW w:w="2425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1913">
              <w:rPr>
                <w:rFonts w:ascii="Times New Roman" w:eastAsia="Calibri" w:hAnsi="Times New Roman"/>
              </w:rPr>
              <w:t>Гос.программа Республики Бурятия «Охрана окружающей среды и рациональное использование природных ресурсов», утв. Постановлением Правительства РБ от 30.05.2013 №261</w:t>
            </w:r>
          </w:p>
        </w:tc>
        <w:tc>
          <w:tcPr>
            <w:tcW w:w="1709" w:type="dxa"/>
          </w:tcPr>
          <w:p w:rsidR="00CA1913" w:rsidRPr="000A6D44" w:rsidRDefault="00F9567B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CA1913" w:rsidRPr="00017941" w:rsidRDefault="00F9567B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CA1913" w:rsidRPr="00050C54" w:rsidTr="008567D9">
        <w:trPr>
          <w:trHeight w:val="20"/>
        </w:trPr>
        <w:tc>
          <w:tcPr>
            <w:tcW w:w="14976" w:type="dxa"/>
            <w:gridSpan w:val="8"/>
          </w:tcPr>
          <w:p w:rsidR="00CA1913" w:rsidRP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</w:rPr>
            </w:pPr>
            <w:r w:rsidRPr="00CA1913">
              <w:rPr>
                <w:rFonts w:ascii="Times New Roman" w:hAnsi="Times New Roman"/>
                <w:b/>
                <w:bCs/>
              </w:rPr>
              <w:lastRenderedPageBreak/>
              <w:t>Предупреждение чрезвычайных ситуаций природного и техногенного характера</w:t>
            </w:r>
          </w:p>
        </w:tc>
      </w:tr>
      <w:tr w:rsidR="00CA1913" w:rsidRPr="00050C54" w:rsidTr="00017941">
        <w:trPr>
          <w:trHeight w:val="20"/>
        </w:trPr>
        <w:tc>
          <w:tcPr>
            <w:tcW w:w="491" w:type="dxa"/>
          </w:tcPr>
          <w:p w:rsidR="00CA1913" w:rsidRPr="00017941" w:rsidRDefault="00F060E6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CA1913" w:rsidRDefault="00CA1913" w:rsidP="00CA1913">
            <w:pPr>
              <w:pStyle w:val="a8"/>
              <w:ind w:firstLine="0"/>
            </w:pPr>
            <w:r>
              <w:t>З</w:t>
            </w:r>
            <w:r w:rsidRPr="006723B4">
              <w:t>ащитн</w:t>
            </w:r>
            <w:r>
              <w:t>ая дамба</w:t>
            </w:r>
            <w:r w:rsidRPr="006723B4">
              <w:t xml:space="preserve"> </w:t>
            </w:r>
          </w:p>
        </w:tc>
        <w:tc>
          <w:tcPr>
            <w:tcW w:w="2126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с. Хоринск</w:t>
            </w:r>
          </w:p>
        </w:tc>
        <w:tc>
          <w:tcPr>
            <w:tcW w:w="2513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A1913" w:rsidRP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913">
              <w:rPr>
                <w:rFonts w:ascii="Times New Roman" w:eastAsia="Calibri" w:hAnsi="Times New Roman"/>
              </w:rPr>
              <w:t>Гос.программа Республики Бурятия «Охрана окружающей среды и рациональное использование природных ресурсов», утв. Постановлением Правительства РБ от 30.05.2013 №261</w:t>
            </w:r>
          </w:p>
        </w:tc>
        <w:tc>
          <w:tcPr>
            <w:tcW w:w="1709" w:type="dxa"/>
          </w:tcPr>
          <w:p w:rsidR="00CA1913" w:rsidRPr="00017941" w:rsidRDefault="00F9567B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4" w:type="dxa"/>
          </w:tcPr>
          <w:p w:rsidR="00CA1913" w:rsidRPr="00017941" w:rsidRDefault="00B43425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</w:tbl>
    <w:p w:rsidR="000D2682" w:rsidRDefault="000D2682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767D" w:rsidRPr="00050C54" w:rsidRDefault="006B767D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767D">
        <w:rPr>
          <w:rFonts w:ascii="Times New Roman" w:hAnsi="Times New Roman"/>
          <w:szCs w:val="24"/>
        </w:rPr>
        <w:t xml:space="preserve">*- охранная зона, санитарно-защитная зона, санитарный разрыв, </w:t>
      </w:r>
      <w:r w:rsidRPr="00050C54">
        <w:rPr>
          <w:rFonts w:ascii="Times New Roman" w:eastAsia="Calibri" w:hAnsi="Times New Roman"/>
          <w:szCs w:val="24"/>
        </w:rPr>
        <w:t>зоны охраны объектов культурного наследия и иные зоны, устанавливаемые в соответствии с законодательством Российской Федерации.</w:t>
      </w:r>
    </w:p>
    <w:p w:rsidR="00502AC1" w:rsidRPr="00050C54" w:rsidRDefault="00502AC1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F15FE1" w:rsidRDefault="00F15FE1" w:rsidP="003A73E6">
      <w:pPr>
        <w:pStyle w:val="a4"/>
        <w:widowControl w:val="0"/>
        <w:tabs>
          <w:tab w:val="left" w:pos="0"/>
        </w:tabs>
        <w:spacing w:after="0"/>
        <w:ind w:left="0"/>
      </w:pPr>
    </w:p>
    <w:p w:rsidR="00860510" w:rsidRDefault="00860510" w:rsidP="003A73E6">
      <w:pPr>
        <w:pStyle w:val="a4"/>
        <w:widowControl w:val="0"/>
        <w:tabs>
          <w:tab w:val="left" w:pos="0"/>
        </w:tabs>
        <w:spacing w:after="0"/>
        <w:ind w:left="0"/>
        <w:sectPr w:rsidR="00860510" w:rsidSect="00BC0F10">
          <w:pgSz w:w="16838" w:h="11906" w:orient="landscape"/>
          <w:pgMar w:top="993" w:right="1134" w:bottom="851" w:left="1134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667A2D" w:rsidRPr="00667A2D" w:rsidRDefault="00667A2D" w:rsidP="00667A2D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A2D">
        <w:rPr>
          <w:rFonts w:ascii="Times New Roman" w:hAnsi="Times New Roman"/>
          <w:b/>
          <w:bCs/>
          <w:sz w:val="24"/>
          <w:szCs w:val="24"/>
        </w:rPr>
        <w:lastRenderedPageBreak/>
        <w:t>ПАРАМЕТРЫ ФУНКЦИОНАЛЬНЫХ ЗОН, СВЕДЕНИЯ О ПЛАНИРУЕМЫХ ДЛЯ РАЗМЕЩЕНИЯ В НИХ ОБЪЕКТАХ КАПИТАЛЬНОГО СТРОИТЕЛЬСТВА ФЕДЕРАЛЬНОГО ЗНАЧЕНИЯ, ОБЪЕКТАХ РЕГИОНАЛЬНОГО ЗНАЧЕНИЯ, ОБЪЕКТАХ МЕСТНОГО ЗНАЧЕНИЯ</w:t>
      </w:r>
    </w:p>
    <w:p w:rsidR="00667A2D" w:rsidRPr="00F25FF0" w:rsidRDefault="00667A2D" w:rsidP="00667A2D">
      <w:pPr>
        <w:spacing w:after="0"/>
        <w:rPr>
          <w:rFonts w:ascii="Times New Roman" w:hAnsi="Times New Roman"/>
          <w:sz w:val="24"/>
          <w:szCs w:val="24"/>
        </w:rPr>
      </w:pPr>
    </w:p>
    <w:p w:rsidR="00050C54" w:rsidRDefault="007435A3" w:rsidP="00667A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схемами территориального планирования Российской Федерации, схемой территориального планирования Республики Бурятия</w:t>
      </w:r>
      <w:r w:rsidR="008609A3">
        <w:rPr>
          <w:rFonts w:ascii="Times New Roman" w:hAnsi="Times New Roman"/>
          <w:sz w:val="24"/>
          <w:szCs w:val="24"/>
        </w:rPr>
        <w:t xml:space="preserve"> (утв. Постановлением Правительства Республики Бурятия от 03.12.2010 №524)</w:t>
      </w:r>
      <w:r>
        <w:rPr>
          <w:rFonts w:ascii="Times New Roman" w:hAnsi="Times New Roman"/>
          <w:sz w:val="24"/>
          <w:szCs w:val="24"/>
        </w:rPr>
        <w:t xml:space="preserve"> н</w:t>
      </w:r>
      <w:r w:rsidR="00667A2D" w:rsidRPr="00F25FF0">
        <w:rPr>
          <w:rFonts w:ascii="Times New Roman" w:hAnsi="Times New Roman"/>
          <w:sz w:val="24"/>
          <w:szCs w:val="24"/>
        </w:rPr>
        <w:t xml:space="preserve">а территории  сельского поселения </w:t>
      </w:r>
      <w:r w:rsidR="008609A3">
        <w:rPr>
          <w:rFonts w:ascii="Times New Roman" w:hAnsi="Times New Roman"/>
          <w:sz w:val="24"/>
          <w:szCs w:val="24"/>
        </w:rPr>
        <w:t>«</w:t>
      </w:r>
      <w:r w:rsidR="009E1F67">
        <w:rPr>
          <w:rFonts w:ascii="Times New Roman" w:hAnsi="Times New Roman"/>
          <w:sz w:val="24"/>
          <w:szCs w:val="24"/>
        </w:rPr>
        <w:t>Хоринское</w:t>
      </w:r>
      <w:r w:rsidR="008609A3">
        <w:rPr>
          <w:rFonts w:ascii="Times New Roman" w:hAnsi="Times New Roman"/>
          <w:sz w:val="24"/>
          <w:szCs w:val="24"/>
        </w:rPr>
        <w:t xml:space="preserve">» </w:t>
      </w:r>
      <w:r w:rsidR="00667A2D" w:rsidRPr="00F25FF0">
        <w:rPr>
          <w:rFonts w:ascii="Times New Roman" w:hAnsi="Times New Roman"/>
          <w:sz w:val="24"/>
          <w:szCs w:val="24"/>
        </w:rPr>
        <w:t>не планируется строительство объектов капитального строительства федера</w:t>
      </w:r>
      <w:r w:rsidR="00050C54">
        <w:rPr>
          <w:rFonts w:ascii="Times New Roman" w:hAnsi="Times New Roman"/>
          <w:sz w:val="24"/>
          <w:szCs w:val="24"/>
        </w:rPr>
        <w:t>льного и регионального значения.</w:t>
      </w:r>
    </w:p>
    <w:p w:rsidR="00667A2D" w:rsidRDefault="00050C54" w:rsidP="00667A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1263">
        <w:rPr>
          <w:rFonts w:ascii="Times New Roman" w:hAnsi="Times New Roman"/>
          <w:sz w:val="24"/>
          <w:szCs w:val="24"/>
        </w:rPr>
        <w:t>Сведения и параметры  приведены в таблице</w:t>
      </w:r>
      <w:r w:rsidR="00C11263">
        <w:rPr>
          <w:rFonts w:ascii="Times New Roman" w:hAnsi="Times New Roman"/>
          <w:sz w:val="24"/>
          <w:szCs w:val="24"/>
        </w:rPr>
        <w:t xml:space="preserve"> 2.</w:t>
      </w:r>
    </w:p>
    <w:p w:rsidR="00B55B53" w:rsidRDefault="00C11263" w:rsidP="00C100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9547CF" w:rsidRDefault="009547CF" w:rsidP="00C1126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733"/>
        <w:gridCol w:w="1218"/>
        <w:gridCol w:w="1619"/>
        <w:gridCol w:w="3630"/>
      </w:tblGrid>
      <w:tr w:rsidR="00667A2D" w:rsidRPr="00050C54" w:rsidTr="009547CF">
        <w:trPr>
          <w:trHeight w:val="28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№п/п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Зона градостроительного зонирования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Площадь,</w:t>
            </w:r>
          </w:p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га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Основные параметры функциональных зон</w:t>
            </w:r>
          </w:p>
        </w:tc>
      </w:tr>
      <w:tr w:rsidR="00667A2D" w:rsidRPr="00050C54" w:rsidTr="009547CF">
        <w:trPr>
          <w:trHeight w:val="28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Сущ.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Проект.</w:t>
            </w:r>
          </w:p>
        </w:tc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667A2D" w:rsidRPr="00050C54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D" w:rsidRPr="00730839" w:rsidRDefault="00CD4B15" w:rsidP="00B4400B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Хор</w:t>
            </w:r>
            <w:r w:rsidR="003B1366">
              <w:rPr>
                <w:b/>
              </w:rPr>
              <w:t>инск</w:t>
            </w: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E7180B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6E3BCE" w:rsidRDefault="00C10030" w:rsidP="00C10030">
            <w:pPr>
              <w:pStyle w:val="a8"/>
              <w:ind w:firstLine="0"/>
              <w:jc w:val="center"/>
            </w:pPr>
            <w:r w:rsidRPr="006E3BCE">
              <w:t>448,57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6E3BCE" w:rsidRDefault="00C10030" w:rsidP="00C10030">
            <w:pPr>
              <w:pStyle w:val="a8"/>
              <w:ind w:firstLine="0"/>
              <w:jc w:val="center"/>
            </w:pPr>
            <w:r w:rsidRPr="006E3BCE">
              <w:t>813,91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7B076E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7B076E">
            <w:pPr>
              <w:pStyle w:val="aa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E7180B">
            <w:pPr>
              <w:pStyle w:val="aa"/>
              <w:spacing w:line="240" w:lineRule="auto"/>
              <w:ind w:firstLine="0"/>
              <w:jc w:val="left"/>
            </w:pPr>
            <w:r>
              <w:t>- усадебная застройка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3B1366" w:rsidRDefault="00C10030" w:rsidP="003B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3B1366" w:rsidRDefault="00C10030" w:rsidP="003B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3B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C10030" w:rsidRPr="00050C54" w:rsidRDefault="00C10030" w:rsidP="003B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C10030" w:rsidRPr="00050C54" w:rsidRDefault="00C10030" w:rsidP="003B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C10030" w:rsidRPr="00050C54" w:rsidRDefault="00C10030" w:rsidP="003B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C10030" w:rsidRPr="00050C54" w:rsidRDefault="00C10030" w:rsidP="003B1366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F647AB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F647AB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ые, в том числе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F647AB">
            <w:pPr>
              <w:pStyle w:val="a8"/>
              <w:ind w:firstLine="35"/>
              <w:jc w:val="center"/>
            </w:pPr>
            <w:r w:rsidRPr="00E324D9">
              <w:t>34,55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F647AB">
            <w:pPr>
              <w:pStyle w:val="a8"/>
              <w:ind w:firstLine="35"/>
              <w:jc w:val="center"/>
            </w:pPr>
            <w:r w:rsidRPr="00E324D9">
              <w:t>35,98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C10030" w:rsidRPr="00050C54" w:rsidRDefault="00C10030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C10030" w:rsidRPr="00C10030" w:rsidRDefault="00C10030" w:rsidP="00E32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030">
              <w:rPr>
                <w:rFonts w:ascii="Times New Roman" w:hAnsi="Times New Roman"/>
                <w:color w:val="000000"/>
              </w:rPr>
              <w:t>Коэффициент плотности застройки – 3,0</w:t>
            </w:r>
          </w:p>
        </w:tc>
      </w:tr>
      <w:tr w:rsidR="00C10030" w:rsidRPr="00050C54" w:rsidTr="00DB6478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Default="00C10030" w:rsidP="007B076E">
            <w:pPr>
              <w:pStyle w:val="aa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C10030" w:rsidRDefault="00C10030" w:rsidP="00C10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0">
              <w:rPr>
                <w:rFonts w:ascii="Times New Roman" w:hAnsi="Times New Roman"/>
              </w:rPr>
              <w:t>Кафе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816749">
            <w:pPr>
              <w:pStyle w:val="a8"/>
              <w:ind w:firstLine="35"/>
              <w:jc w:val="center"/>
            </w:pPr>
            <w:r w:rsidRPr="00E324D9">
              <w:t>0,54</w:t>
            </w: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7B076E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C10030" w:rsidRPr="00050C54" w:rsidTr="00287F18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B93702">
            <w:pPr>
              <w:pStyle w:val="aa"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C10030" w:rsidRDefault="00C10030" w:rsidP="00C10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30">
              <w:rPr>
                <w:rFonts w:ascii="Times New Roman" w:hAnsi="Times New Roman"/>
              </w:rPr>
              <w:t>Общественно-деловой подцентр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816749">
            <w:pPr>
              <w:pStyle w:val="a8"/>
              <w:ind w:firstLine="35"/>
              <w:jc w:val="center"/>
            </w:pPr>
            <w:r w:rsidRPr="00E324D9">
              <w:t>0,89</w:t>
            </w: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7B076E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7B076E">
            <w:pPr>
              <w:pStyle w:val="aa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Default="00C10030" w:rsidP="00B4400B">
            <w:pPr>
              <w:pStyle w:val="aa"/>
              <w:spacing w:line="240" w:lineRule="auto"/>
              <w:ind w:firstLine="0"/>
              <w:jc w:val="left"/>
            </w:pPr>
            <w:r>
              <w:t>Зона рекреационного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8E6784">
            <w:pPr>
              <w:pStyle w:val="a8"/>
              <w:ind w:firstLine="35"/>
              <w:jc w:val="center"/>
            </w:pPr>
            <w:r w:rsidRPr="00E324D9">
              <w:t>12,21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8E6784">
            <w:pPr>
              <w:pStyle w:val="a8"/>
              <w:ind w:firstLine="35"/>
              <w:jc w:val="center"/>
            </w:pPr>
            <w:r w:rsidRPr="00E324D9">
              <w:t>12,21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D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7B076E">
            <w:pPr>
              <w:pStyle w:val="aa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454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производственная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2C76D8">
            <w:pPr>
              <w:pStyle w:val="a8"/>
              <w:ind w:firstLine="35"/>
              <w:jc w:val="center"/>
            </w:pPr>
            <w:r w:rsidRPr="00E324D9">
              <w:t>55,37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2C76D8">
            <w:pPr>
              <w:pStyle w:val="a8"/>
              <w:ind w:firstLine="35"/>
              <w:jc w:val="center"/>
            </w:pPr>
            <w:r w:rsidRPr="00E324D9">
              <w:t>55,37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D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сельскохозяйственного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6E3BCE" w:rsidRDefault="00C10030" w:rsidP="007F42D3">
            <w:pPr>
              <w:pStyle w:val="a8"/>
              <w:ind w:firstLine="0"/>
              <w:jc w:val="center"/>
            </w:pPr>
            <w:r w:rsidRPr="006E3BCE">
              <w:t>191,54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6E3BCE" w:rsidRDefault="00C10030" w:rsidP="007F42D3">
            <w:pPr>
              <w:pStyle w:val="a8"/>
              <w:ind w:firstLine="0"/>
              <w:jc w:val="center"/>
            </w:pPr>
            <w:r w:rsidRPr="006E3BCE">
              <w:t>139,77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Default="00C10030" w:rsidP="00210316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454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4C61C0">
            <w:pPr>
              <w:pStyle w:val="a8"/>
              <w:ind w:firstLine="35"/>
              <w:jc w:val="center"/>
            </w:pPr>
            <w:r w:rsidRPr="00E324D9">
              <w:t>29,18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4C61C0">
            <w:pPr>
              <w:pStyle w:val="a8"/>
              <w:ind w:firstLine="35"/>
              <w:jc w:val="center"/>
            </w:pPr>
            <w:r w:rsidRPr="00E324D9">
              <w:t>29,18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Default="00C10030" w:rsidP="00210316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C60786">
            <w:pPr>
              <w:pStyle w:val="a8"/>
              <w:ind w:firstLine="35"/>
              <w:jc w:val="center"/>
            </w:pPr>
            <w:r w:rsidRPr="00E324D9">
              <w:t>1,73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C60786">
            <w:pPr>
              <w:pStyle w:val="a8"/>
              <w:ind w:firstLine="35"/>
              <w:jc w:val="center"/>
            </w:pPr>
            <w:r w:rsidRPr="00E324D9">
              <w:t>1,73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Default="00C10030" w:rsidP="00210316">
            <w:pPr>
              <w:pStyle w:val="aa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6E3BCE" w:rsidRDefault="00C10030" w:rsidP="00F95DDC">
            <w:pPr>
              <w:pStyle w:val="a8"/>
              <w:ind w:firstLine="0"/>
              <w:jc w:val="center"/>
            </w:pPr>
            <w:r w:rsidRPr="006E3BCE">
              <w:t>295,35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6E3BCE" w:rsidRDefault="00C10030" w:rsidP="00F95DDC">
            <w:pPr>
              <w:pStyle w:val="a8"/>
              <w:ind w:firstLine="0"/>
              <w:jc w:val="center"/>
            </w:pPr>
            <w:r w:rsidRPr="006E3BCE">
              <w:t>295,35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Default="00C10030" w:rsidP="00210316">
            <w:pPr>
              <w:pStyle w:val="aa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E3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специального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44118D">
            <w:pPr>
              <w:pStyle w:val="a8"/>
              <w:ind w:firstLine="35"/>
              <w:jc w:val="center"/>
            </w:pPr>
            <w:r w:rsidRPr="00E324D9">
              <w:lastRenderedPageBreak/>
              <w:t>7,7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44118D">
            <w:pPr>
              <w:pStyle w:val="a8"/>
              <w:ind w:firstLine="35"/>
              <w:jc w:val="center"/>
            </w:pPr>
            <w:r w:rsidRPr="00E324D9">
              <w:t>7,7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Default="00C10030" w:rsidP="00210316">
            <w:pPr>
              <w:pStyle w:val="aa"/>
              <w:spacing w:line="240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E3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B95CBE">
            <w:pPr>
              <w:pStyle w:val="a8"/>
              <w:ind w:firstLine="35"/>
              <w:jc w:val="center"/>
            </w:pPr>
            <w:r w:rsidRPr="00E324D9">
              <w:t>5,8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B95CBE">
            <w:pPr>
              <w:pStyle w:val="a8"/>
              <w:ind w:firstLine="35"/>
              <w:jc w:val="center"/>
            </w:pPr>
            <w:r w:rsidRPr="00E324D9">
              <w:t>5,8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7D214F" w:rsidRDefault="00C10030" w:rsidP="00210316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675512">
            <w:pPr>
              <w:pStyle w:val="a8"/>
              <w:ind w:firstLine="35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675512">
            <w:pPr>
              <w:pStyle w:val="a8"/>
              <w:ind w:firstLine="35"/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Pr="00E324D9">
              <w:rPr>
                <w:b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0316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Майла</w:t>
            </w:r>
          </w:p>
        </w:tc>
      </w:tr>
      <w:tr w:rsidR="00C10030" w:rsidRPr="00050C54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FC792B">
            <w:pPr>
              <w:pStyle w:val="a8"/>
              <w:ind w:firstLine="35"/>
              <w:jc w:val="center"/>
            </w:pPr>
            <w:r>
              <w:t>46,85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FC792B">
            <w:pPr>
              <w:pStyle w:val="a8"/>
              <w:ind w:firstLine="35"/>
              <w:jc w:val="center"/>
            </w:pPr>
            <w:r w:rsidRPr="00E324D9">
              <w:t>46,85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C10030" w:rsidRPr="00050C54" w:rsidRDefault="00C10030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C10030" w:rsidRPr="00050C54" w:rsidRDefault="00C10030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C10030" w:rsidRPr="00050C54" w:rsidRDefault="00C10030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C10030" w:rsidRPr="00050C54" w:rsidRDefault="00C10030" w:rsidP="00E324D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C10030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CB3CB5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100E11">
            <w:pPr>
              <w:pStyle w:val="a8"/>
              <w:ind w:firstLine="35"/>
              <w:jc w:val="center"/>
            </w:pPr>
            <w:r>
              <w:t>2,67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100E11">
            <w:pPr>
              <w:pStyle w:val="a8"/>
              <w:ind w:firstLine="35"/>
              <w:jc w:val="center"/>
            </w:pPr>
            <w:r>
              <w:t>2,6</w:t>
            </w:r>
            <w:r w:rsidRPr="00E324D9"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C10030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>
              <w:t>Зона производственная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6E12CC">
            <w:pPr>
              <w:pStyle w:val="a8"/>
              <w:ind w:firstLine="35"/>
              <w:jc w:val="center"/>
            </w:pPr>
            <w:r>
              <w:t>3,8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6E12CC">
            <w:pPr>
              <w:pStyle w:val="a8"/>
              <w:ind w:firstLine="35"/>
              <w:jc w:val="center"/>
            </w:pPr>
            <w:r w:rsidRPr="00E324D9">
              <w:t>3,8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030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сельскохозяйственного </w:t>
            </w:r>
            <w:r>
              <w:t>использования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9D054E">
            <w:pPr>
              <w:pStyle w:val="a8"/>
              <w:ind w:firstLine="35"/>
              <w:jc w:val="center"/>
            </w:pPr>
            <w:r>
              <w:t>77,23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9D054E">
            <w:pPr>
              <w:pStyle w:val="a8"/>
              <w:ind w:firstLine="35"/>
              <w:jc w:val="center"/>
            </w:pPr>
            <w:r>
              <w:t>77,2</w:t>
            </w:r>
            <w:r w:rsidRPr="00E324D9"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C10030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202678">
            <w:pPr>
              <w:pStyle w:val="a8"/>
              <w:ind w:firstLine="35"/>
              <w:jc w:val="center"/>
            </w:pPr>
            <w:r>
              <w:t>0,04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202678">
            <w:pPr>
              <w:pStyle w:val="a8"/>
              <w:ind w:firstLine="35"/>
              <w:jc w:val="center"/>
            </w:pPr>
            <w:r w:rsidRPr="00E324D9">
              <w:t>0,04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C10030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455F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21455F">
            <w:pPr>
              <w:pStyle w:val="a8"/>
              <w:ind w:firstLine="35"/>
              <w:jc w:val="center"/>
            </w:pPr>
            <w:r>
              <w:t>31,65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21455F">
            <w:pPr>
              <w:pStyle w:val="a8"/>
              <w:ind w:firstLine="35"/>
              <w:jc w:val="center"/>
            </w:pPr>
            <w:r>
              <w:t>31,65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C10030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21455F">
            <w:pPr>
              <w:pStyle w:val="aa"/>
              <w:spacing w:line="240" w:lineRule="auto"/>
              <w:ind w:firstLine="0"/>
              <w:jc w:val="left"/>
            </w:pPr>
            <w:r>
              <w:t>Земли водного фонда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21455F">
            <w:pPr>
              <w:pStyle w:val="a8"/>
              <w:ind w:firstLine="35"/>
              <w:jc w:val="center"/>
            </w:pPr>
            <w:r>
              <w:t>11,86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21455F">
            <w:pPr>
              <w:pStyle w:val="a8"/>
              <w:ind w:firstLine="35"/>
              <w:jc w:val="center"/>
            </w:pPr>
            <w:r w:rsidRPr="00E324D9">
              <w:t>11,</w:t>
            </w:r>
            <w:r>
              <w:t>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C10030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7D214F" w:rsidRDefault="00C10030" w:rsidP="004546B0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324D9" w:rsidRDefault="00C10030" w:rsidP="00D50070">
            <w:pPr>
              <w:pStyle w:val="a8"/>
              <w:ind w:firstLine="35"/>
              <w:jc w:val="center"/>
              <w:rPr>
                <w:b/>
              </w:rPr>
            </w:pPr>
            <w:r>
              <w:rPr>
                <w:b/>
              </w:rPr>
              <w:t>174,1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324D9" w:rsidRDefault="00C10030" w:rsidP="00D50070">
            <w:pPr>
              <w:pStyle w:val="a8"/>
              <w:ind w:firstLine="35"/>
              <w:jc w:val="center"/>
              <w:rPr>
                <w:b/>
              </w:rPr>
            </w:pPr>
            <w:r>
              <w:rPr>
                <w:b/>
              </w:rPr>
              <w:t>174,1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Анинск</w:t>
            </w: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4546B0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6648F5" w:rsidRDefault="00C10030" w:rsidP="004546B0">
            <w:pPr>
              <w:pStyle w:val="a8"/>
              <w:ind w:firstLine="0"/>
              <w:jc w:val="left"/>
            </w:pPr>
            <w:r>
              <w:t>- застройка индивидуальными жилыми домами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195EBD" w:rsidRDefault="00C10030" w:rsidP="004546B0">
            <w:pPr>
              <w:pStyle w:val="a8"/>
              <w:ind w:firstLine="0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  <w:r w:rsidRPr="00730839">
              <w:t xml:space="preserve">, в том </w:t>
            </w:r>
            <w:r>
              <w:t>числе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C10030" w:rsidRPr="00050C54" w:rsidRDefault="00C10030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CD4B15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Зоны </w:t>
            </w:r>
            <w:r w:rsidRPr="00D2196E">
              <w:lastRenderedPageBreak/>
              <w:t>сельскохозяйственного использования</w:t>
            </w:r>
            <w:r w:rsidRPr="00730839"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37,92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>
              <w:t>Зона производственная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14,27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Default="00C10030" w:rsidP="004546B0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</w:t>
            </w:r>
            <w:r>
              <w:t xml:space="preserve">транспортной </w:t>
            </w:r>
            <w:r w:rsidRPr="00730839">
              <w:t>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Default="00C10030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4844A6" w:rsidRDefault="00C10030" w:rsidP="004546B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7D214F" w:rsidRDefault="00C10030" w:rsidP="004546B0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494CA7" w:rsidRDefault="00C10030" w:rsidP="004546B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4546B0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30" w:rsidRPr="00730839" w:rsidRDefault="00C10030" w:rsidP="00C4028B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Кульский Станок</w:t>
            </w: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1E6C30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6648F5" w:rsidRDefault="00C10030" w:rsidP="001E6C30">
            <w:pPr>
              <w:pStyle w:val="a8"/>
              <w:ind w:firstLine="0"/>
              <w:jc w:val="left"/>
            </w:pPr>
            <w:r>
              <w:t>- застройка индивидуальными жилыми домами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195EBD" w:rsidRDefault="00C10030" w:rsidP="001E6C30">
            <w:pPr>
              <w:pStyle w:val="a8"/>
              <w:ind w:firstLine="0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  <w:r w:rsidRPr="00730839">
              <w:t xml:space="preserve">, в том </w:t>
            </w:r>
            <w:r>
              <w:t>числе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>
              <w:t>Зона производственная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Зоны </w:t>
            </w:r>
            <w:r>
              <w:t xml:space="preserve">рекреационного </w:t>
            </w:r>
            <w:r w:rsidRPr="00730839">
              <w:t>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сельскохозяйственного </w:t>
            </w:r>
            <w:r>
              <w:t>использования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CD4B15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</w:t>
            </w:r>
            <w:r>
              <w:t>транспортной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7D214F" w:rsidRDefault="00C10030" w:rsidP="001E6C30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494CA7" w:rsidRDefault="00C10030" w:rsidP="001E6C3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494CA7" w:rsidRDefault="00C10030" w:rsidP="001E6C30">
            <w:pPr>
              <w:pStyle w:val="a8"/>
              <w:ind w:hanging="65"/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C10030" w:rsidRPr="00730839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Алан</w:t>
            </w: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1E6C30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C10030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6648F5" w:rsidRDefault="00C10030" w:rsidP="001E6C30">
            <w:pPr>
              <w:pStyle w:val="a8"/>
              <w:ind w:firstLine="0"/>
              <w:jc w:val="left"/>
            </w:pPr>
            <w:r>
              <w:t>- застройка индивидуальными жилыми домами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195EBD" w:rsidRDefault="00C10030" w:rsidP="001E6C30">
            <w:pPr>
              <w:pStyle w:val="a8"/>
              <w:ind w:firstLine="0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Коэффициент плотности застройки – 0,4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lastRenderedPageBreak/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  <w:r w:rsidRPr="00730839">
              <w:t xml:space="preserve">, в том </w:t>
            </w:r>
            <w:r>
              <w:t>числе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D2196E" w:rsidRDefault="00C10030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C10030" w:rsidRPr="00050C54" w:rsidRDefault="00C10030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сельскохозяйственного </w:t>
            </w:r>
            <w:r>
              <w:t>использования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E10833" w:rsidRDefault="00C10030" w:rsidP="001E6C3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E10833" w:rsidRDefault="00C10030" w:rsidP="001E6C30">
            <w:pPr>
              <w:pStyle w:val="a8"/>
              <w:ind w:hanging="65"/>
              <w:jc w:val="center"/>
              <w:rPr>
                <w:b/>
              </w:rPr>
            </w:pPr>
            <w:r>
              <w:t>3,53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4844A6" w:rsidRDefault="00C10030" w:rsidP="001E6C3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CC3D51" w:rsidRDefault="00C10030" w:rsidP="001E6C30">
            <w:pPr>
              <w:pStyle w:val="a8"/>
              <w:ind w:hanging="65"/>
              <w:jc w:val="center"/>
              <w:rPr>
                <w:b/>
              </w:rPr>
            </w:pPr>
            <w:r>
              <w:t>7,31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C10030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7D214F" w:rsidRDefault="00C10030" w:rsidP="001E6C30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30" w:rsidRPr="00494CA7" w:rsidRDefault="00C10030" w:rsidP="001E6C3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0" w:rsidRPr="00494CA7" w:rsidRDefault="00C10030" w:rsidP="001E6C30">
            <w:pPr>
              <w:pStyle w:val="a8"/>
              <w:ind w:hanging="65"/>
              <w:jc w:val="center"/>
              <w:rPr>
                <w:b/>
              </w:rPr>
            </w:pPr>
            <w:r>
              <w:rPr>
                <w:b/>
              </w:rPr>
              <w:t>49,01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0" w:rsidRPr="00730839" w:rsidRDefault="00C10030" w:rsidP="001E6C30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</w:tbl>
    <w:p w:rsidR="00CD4B15" w:rsidRDefault="00CD4B15" w:rsidP="009547CF">
      <w:pPr>
        <w:pStyle w:val="a8"/>
        <w:ind w:left="567" w:firstLine="0"/>
        <w:jc w:val="center"/>
      </w:pPr>
    </w:p>
    <w:p w:rsidR="00C10030" w:rsidRDefault="00C10030" w:rsidP="009547CF">
      <w:pPr>
        <w:pStyle w:val="a8"/>
        <w:ind w:left="567" w:firstLine="0"/>
        <w:jc w:val="center"/>
      </w:pPr>
    </w:p>
    <w:sectPr w:rsidR="00C10030" w:rsidSect="00050C54">
      <w:pgSz w:w="11906" w:h="16838"/>
      <w:pgMar w:top="1134" w:right="851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BC" w:rsidRDefault="00AB35BC" w:rsidP="00C66A21">
      <w:pPr>
        <w:spacing w:after="0" w:line="240" w:lineRule="auto"/>
      </w:pPr>
      <w:r>
        <w:separator/>
      </w:r>
    </w:p>
  </w:endnote>
  <w:endnote w:type="continuationSeparator" w:id="1">
    <w:p w:rsidR="00AB35BC" w:rsidRDefault="00AB35BC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5B" w:rsidRDefault="00874BE9">
    <w:pPr>
      <w:pStyle w:val="ae"/>
      <w:jc w:val="right"/>
    </w:pPr>
    <w:fldSimple w:instr=" PAGE   \* MERGEFORMAT ">
      <w:r w:rsidR="00C10030">
        <w:rPr>
          <w:noProof/>
        </w:rPr>
        <w:t>7</w:t>
      </w:r>
    </w:fldSimple>
  </w:p>
  <w:p w:rsidR="00064F5B" w:rsidRDefault="00064F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BC" w:rsidRDefault="00AB35BC" w:rsidP="00C66A21">
      <w:pPr>
        <w:spacing w:after="0" w:line="240" w:lineRule="auto"/>
      </w:pPr>
      <w:r>
        <w:separator/>
      </w:r>
    </w:p>
  </w:footnote>
  <w:footnote w:type="continuationSeparator" w:id="1">
    <w:p w:rsidR="00AB35BC" w:rsidRDefault="00AB35BC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496"/>
    <w:multiLevelType w:val="hybridMultilevel"/>
    <w:tmpl w:val="CB22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3F8"/>
    <w:multiLevelType w:val="singleLevel"/>
    <w:tmpl w:val="E71A76B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5787245C"/>
    <w:multiLevelType w:val="multilevel"/>
    <w:tmpl w:val="722E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961657"/>
    <w:multiLevelType w:val="hybridMultilevel"/>
    <w:tmpl w:val="0876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A64F8"/>
    <w:multiLevelType w:val="hybridMultilevel"/>
    <w:tmpl w:val="AD7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C114F"/>
    <w:multiLevelType w:val="hybridMultilevel"/>
    <w:tmpl w:val="C860895E"/>
    <w:lvl w:ilvl="0" w:tplc="63BEE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09DE"/>
    <w:multiLevelType w:val="hybridMultilevel"/>
    <w:tmpl w:val="62F0EF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901C2"/>
    <w:multiLevelType w:val="hybridMultilevel"/>
    <w:tmpl w:val="72849A72"/>
    <w:lvl w:ilvl="0" w:tplc="3F5282B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BC6F76"/>
    <w:multiLevelType w:val="hybridMultilevel"/>
    <w:tmpl w:val="0BF61E04"/>
    <w:lvl w:ilvl="0" w:tplc="F474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E93"/>
    <w:rsid w:val="00003C3B"/>
    <w:rsid w:val="00017941"/>
    <w:rsid w:val="00024ECB"/>
    <w:rsid w:val="00035B7F"/>
    <w:rsid w:val="00036277"/>
    <w:rsid w:val="00042451"/>
    <w:rsid w:val="00050C54"/>
    <w:rsid w:val="000510BD"/>
    <w:rsid w:val="00051290"/>
    <w:rsid w:val="0006339D"/>
    <w:rsid w:val="00063992"/>
    <w:rsid w:val="00064F5B"/>
    <w:rsid w:val="00074DC6"/>
    <w:rsid w:val="0009200F"/>
    <w:rsid w:val="000A288A"/>
    <w:rsid w:val="000A6D44"/>
    <w:rsid w:val="000B24B7"/>
    <w:rsid w:val="000C51D5"/>
    <w:rsid w:val="000D05AB"/>
    <w:rsid w:val="000D2682"/>
    <w:rsid w:val="00125A18"/>
    <w:rsid w:val="00165C0E"/>
    <w:rsid w:val="00174DA5"/>
    <w:rsid w:val="001C2852"/>
    <w:rsid w:val="001C73C9"/>
    <w:rsid w:val="001D3FD3"/>
    <w:rsid w:val="001E6C30"/>
    <w:rsid w:val="001E730D"/>
    <w:rsid w:val="001F66D5"/>
    <w:rsid w:val="001F67EF"/>
    <w:rsid w:val="002064A9"/>
    <w:rsid w:val="00210316"/>
    <w:rsid w:val="00211D9A"/>
    <w:rsid w:val="00212834"/>
    <w:rsid w:val="0022023C"/>
    <w:rsid w:val="00220A59"/>
    <w:rsid w:val="00220F2D"/>
    <w:rsid w:val="00233361"/>
    <w:rsid w:val="00240078"/>
    <w:rsid w:val="0025722D"/>
    <w:rsid w:val="00263C7E"/>
    <w:rsid w:val="00267AF6"/>
    <w:rsid w:val="00272307"/>
    <w:rsid w:val="002A6C36"/>
    <w:rsid w:val="002B0CAF"/>
    <w:rsid w:val="002B26BE"/>
    <w:rsid w:val="002B66C8"/>
    <w:rsid w:val="002C30FC"/>
    <w:rsid w:val="002C5542"/>
    <w:rsid w:val="002D01B3"/>
    <w:rsid w:val="002E088F"/>
    <w:rsid w:val="00302AFA"/>
    <w:rsid w:val="003121D3"/>
    <w:rsid w:val="00341EF7"/>
    <w:rsid w:val="00373871"/>
    <w:rsid w:val="0039157C"/>
    <w:rsid w:val="003A73E6"/>
    <w:rsid w:val="003B1366"/>
    <w:rsid w:val="003B3045"/>
    <w:rsid w:val="003E16A5"/>
    <w:rsid w:val="003E4680"/>
    <w:rsid w:val="003F5350"/>
    <w:rsid w:val="00410731"/>
    <w:rsid w:val="00417077"/>
    <w:rsid w:val="00421CD8"/>
    <w:rsid w:val="00422403"/>
    <w:rsid w:val="004263CA"/>
    <w:rsid w:val="004324CF"/>
    <w:rsid w:val="00441157"/>
    <w:rsid w:val="00443282"/>
    <w:rsid w:val="00451E93"/>
    <w:rsid w:val="004546B0"/>
    <w:rsid w:val="00462D37"/>
    <w:rsid w:val="004633C7"/>
    <w:rsid w:val="00465353"/>
    <w:rsid w:val="004668F3"/>
    <w:rsid w:val="00494CA7"/>
    <w:rsid w:val="00502AC1"/>
    <w:rsid w:val="00540B26"/>
    <w:rsid w:val="005414C3"/>
    <w:rsid w:val="005567DB"/>
    <w:rsid w:val="005808C6"/>
    <w:rsid w:val="00583A72"/>
    <w:rsid w:val="005B29E0"/>
    <w:rsid w:val="005C28D5"/>
    <w:rsid w:val="005D31C6"/>
    <w:rsid w:val="005D338C"/>
    <w:rsid w:val="005F13B2"/>
    <w:rsid w:val="00607C52"/>
    <w:rsid w:val="00626E5D"/>
    <w:rsid w:val="0063125A"/>
    <w:rsid w:val="00636B94"/>
    <w:rsid w:val="006443DF"/>
    <w:rsid w:val="0065410F"/>
    <w:rsid w:val="0066580F"/>
    <w:rsid w:val="00667A2D"/>
    <w:rsid w:val="0069017D"/>
    <w:rsid w:val="006902BE"/>
    <w:rsid w:val="006951DA"/>
    <w:rsid w:val="00695FB5"/>
    <w:rsid w:val="006B5AE0"/>
    <w:rsid w:val="006B767D"/>
    <w:rsid w:val="006C59AF"/>
    <w:rsid w:val="006D2DE1"/>
    <w:rsid w:val="006D629A"/>
    <w:rsid w:val="006D6705"/>
    <w:rsid w:val="006E3472"/>
    <w:rsid w:val="006F7A1A"/>
    <w:rsid w:val="00710E3F"/>
    <w:rsid w:val="007235E0"/>
    <w:rsid w:val="00727169"/>
    <w:rsid w:val="00730839"/>
    <w:rsid w:val="00731DE8"/>
    <w:rsid w:val="007349FB"/>
    <w:rsid w:val="007366E4"/>
    <w:rsid w:val="007435A3"/>
    <w:rsid w:val="00746D00"/>
    <w:rsid w:val="00755FE8"/>
    <w:rsid w:val="00780701"/>
    <w:rsid w:val="0078342B"/>
    <w:rsid w:val="007A15B5"/>
    <w:rsid w:val="007A33E0"/>
    <w:rsid w:val="007A3D12"/>
    <w:rsid w:val="007B076E"/>
    <w:rsid w:val="007C188F"/>
    <w:rsid w:val="007D3828"/>
    <w:rsid w:val="007E505F"/>
    <w:rsid w:val="007F07C1"/>
    <w:rsid w:val="008026E4"/>
    <w:rsid w:val="008077AA"/>
    <w:rsid w:val="00816827"/>
    <w:rsid w:val="00824CF3"/>
    <w:rsid w:val="008326E7"/>
    <w:rsid w:val="00835BB7"/>
    <w:rsid w:val="008366CF"/>
    <w:rsid w:val="00836F56"/>
    <w:rsid w:val="008416A8"/>
    <w:rsid w:val="008519E1"/>
    <w:rsid w:val="00860510"/>
    <w:rsid w:val="008609A3"/>
    <w:rsid w:val="00861232"/>
    <w:rsid w:val="008623C7"/>
    <w:rsid w:val="0086659D"/>
    <w:rsid w:val="00866C2C"/>
    <w:rsid w:val="00874BE9"/>
    <w:rsid w:val="008943EC"/>
    <w:rsid w:val="008A5F7F"/>
    <w:rsid w:val="008B5C07"/>
    <w:rsid w:val="008B5E0A"/>
    <w:rsid w:val="008C0E4D"/>
    <w:rsid w:val="008C7FF2"/>
    <w:rsid w:val="008E6226"/>
    <w:rsid w:val="00906C96"/>
    <w:rsid w:val="00912D77"/>
    <w:rsid w:val="009547CF"/>
    <w:rsid w:val="009621AC"/>
    <w:rsid w:val="009666EF"/>
    <w:rsid w:val="0097285F"/>
    <w:rsid w:val="00991C53"/>
    <w:rsid w:val="0099314D"/>
    <w:rsid w:val="009B2100"/>
    <w:rsid w:val="009B773A"/>
    <w:rsid w:val="009D20E1"/>
    <w:rsid w:val="009E1F67"/>
    <w:rsid w:val="009E4000"/>
    <w:rsid w:val="00A06678"/>
    <w:rsid w:val="00A12730"/>
    <w:rsid w:val="00A21DCE"/>
    <w:rsid w:val="00A34F1E"/>
    <w:rsid w:val="00A352E0"/>
    <w:rsid w:val="00A43E8E"/>
    <w:rsid w:val="00A44BEF"/>
    <w:rsid w:val="00A5083F"/>
    <w:rsid w:val="00A5637C"/>
    <w:rsid w:val="00A5675F"/>
    <w:rsid w:val="00A919FF"/>
    <w:rsid w:val="00A9787E"/>
    <w:rsid w:val="00AA3504"/>
    <w:rsid w:val="00AB35BC"/>
    <w:rsid w:val="00AC3D06"/>
    <w:rsid w:val="00AC47D2"/>
    <w:rsid w:val="00AC6DE7"/>
    <w:rsid w:val="00AE25CE"/>
    <w:rsid w:val="00AE2DB8"/>
    <w:rsid w:val="00AF055B"/>
    <w:rsid w:val="00B17C98"/>
    <w:rsid w:val="00B21652"/>
    <w:rsid w:val="00B37684"/>
    <w:rsid w:val="00B41A5C"/>
    <w:rsid w:val="00B43425"/>
    <w:rsid w:val="00B4400B"/>
    <w:rsid w:val="00B55B53"/>
    <w:rsid w:val="00B56377"/>
    <w:rsid w:val="00B672F1"/>
    <w:rsid w:val="00B86885"/>
    <w:rsid w:val="00B95E91"/>
    <w:rsid w:val="00BC0F10"/>
    <w:rsid w:val="00BD04D6"/>
    <w:rsid w:val="00BD1B23"/>
    <w:rsid w:val="00BE055E"/>
    <w:rsid w:val="00BE50EC"/>
    <w:rsid w:val="00BE7409"/>
    <w:rsid w:val="00BF6A43"/>
    <w:rsid w:val="00C07B01"/>
    <w:rsid w:val="00C10030"/>
    <w:rsid w:val="00C11263"/>
    <w:rsid w:val="00C15FFC"/>
    <w:rsid w:val="00C20179"/>
    <w:rsid w:val="00C26591"/>
    <w:rsid w:val="00C269A2"/>
    <w:rsid w:val="00C4028B"/>
    <w:rsid w:val="00C45F0F"/>
    <w:rsid w:val="00C509DF"/>
    <w:rsid w:val="00C56821"/>
    <w:rsid w:val="00C64C64"/>
    <w:rsid w:val="00C66A21"/>
    <w:rsid w:val="00C66C1B"/>
    <w:rsid w:val="00C7486D"/>
    <w:rsid w:val="00C76829"/>
    <w:rsid w:val="00C80929"/>
    <w:rsid w:val="00C97FF6"/>
    <w:rsid w:val="00CA1913"/>
    <w:rsid w:val="00CA747F"/>
    <w:rsid w:val="00CA79BE"/>
    <w:rsid w:val="00CB1D68"/>
    <w:rsid w:val="00CB3CB5"/>
    <w:rsid w:val="00CC06DF"/>
    <w:rsid w:val="00CC1BFE"/>
    <w:rsid w:val="00CC762B"/>
    <w:rsid w:val="00CC79B4"/>
    <w:rsid w:val="00CD4B15"/>
    <w:rsid w:val="00CE17FD"/>
    <w:rsid w:val="00CE2BD3"/>
    <w:rsid w:val="00CE3D9A"/>
    <w:rsid w:val="00D239C3"/>
    <w:rsid w:val="00D34232"/>
    <w:rsid w:val="00D363DC"/>
    <w:rsid w:val="00D43ACE"/>
    <w:rsid w:val="00D4407F"/>
    <w:rsid w:val="00D62263"/>
    <w:rsid w:val="00D72564"/>
    <w:rsid w:val="00D80C0B"/>
    <w:rsid w:val="00D87D08"/>
    <w:rsid w:val="00D968E6"/>
    <w:rsid w:val="00DB7276"/>
    <w:rsid w:val="00DC4EDE"/>
    <w:rsid w:val="00DC7E45"/>
    <w:rsid w:val="00DD1992"/>
    <w:rsid w:val="00DE5E60"/>
    <w:rsid w:val="00DF2891"/>
    <w:rsid w:val="00DF3BA8"/>
    <w:rsid w:val="00E03E8C"/>
    <w:rsid w:val="00E324D9"/>
    <w:rsid w:val="00E436E6"/>
    <w:rsid w:val="00E53161"/>
    <w:rsid w:val="00E66534"/>
    <w:rsid w:val="00E7180B"/>
    <w:rsid w:val="00E805E4"/>
    <w:rsid w:val="00E909FE"/>
    <w:rsid w:val="00EA2CF9"/>
    <w:rsid w:val="00EA476F"/>
    <w:rsid w:val="00EB67B6"/>
    <w:rsid w:val="00EE7735"/>
    <w:rsid w:val="00EF2747"/>
    <w:rsid w:val="00EF3532"/>
    <w:rsid w:val="00F01EAE"/>
    <w:rsid w:val="00F060E6"/>
    <w:rsid w:val="00F07BA3"/>
    <w:rsid w:val="00F1240A"/>
    <w:rsid w:val="00F15FE1"/>
    <w:rsid w:val="00F27753"/>
    <w:rsid w:val="00F27F4E"/>
    <w:rsid w:val="00F408E1"/>
    <w:rsid w:val="00F44A77"/>
    <w:rsid w:val="00F4578A"/>
    <w:rsid w:val="00F471B6"/>
    <w:rsid w:val="00F543ED"/>
    <w:rsid w:val="00F54F1B"/>
    <w:rsid w:val="00F618F4"/>
    <w:rsid w:val="00F715BC"/>
    <w:rsid w:val="00F77A4B"/>
    <w:rsid w:val="00F879F9"/>
    <w:rsid w:val="00F87A19"/>
    <w:rsid w:val="00F924E8"/>
    <w:rsid w:val="00F9567B"/>
    <w:rsid w:val="00FB4575"/>
    <w:rsid w:val="00FC3528"/>
    <w:rsid w:val="00FD6D5E"/>
    <w:rsid w:val="00FE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9"/>
    <w:pPr>
      <w:spacing w:after="200" w:line="276" w:lineRule="auto"/>
    </w:pPr>
    <w:rPr>
      <w:sz w:val="22"/>
      <w:szCs w:val="22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1,Заголовок 2 Знак Знак1,Заголовок 4 Знак Знак"/>
    <w:basedOn w:val="a"/>
    <w:next w:val="a"/>
    <w:link w:val="20"/>
    <w:uiPriority w:val="99"/>
    <w:qFormat/>
    <w:rsid w:val="00451E93"/>
    <w:pPr>
      <w:keepNext/>
      <w:spacing w:after="0" w:line="240" w:lineRule="auto"/>
      <w:ind w:firstLine="709"/>
      <w:jc w:val="both"/>
      <w:outlineLvl w:val="1"/>
    </w:pPr>
    <w:rPr>
      <w:rFonts w:ascii="Arial" w:hAnsi="Arial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E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25A1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3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1 Знак,Заголовок 2 Знак Знак1 Знак,Заголовок 4 Знак Знак Знак"/>
    <w:link w:val="2"/>
    <w:uiPriority w:val="99"/>
    <w:rsid w:val="00451E93"/>
    <w:rPr>
      <w:rFonts w:ascii="Arial" w:eastAsia="Times New Roman" w:hAnsi="Arial" w:cs="Arial"/>
      <w:b/>
      <w:bCs/>
      <w:sz w:val="26"/>
      <w:szCs w:val="28"/>
      <w:lang w:eastAsia="ru-RU"/>
    </w:rPr>
  </w:style>
  <w:style w:type="table" w:styleId="a3">
    <w:name w:val="Table Grid"/>
    <w:basedOn w:val="a1"/>
    <w:uiPriority w:val="59"/>
    <w:rsid w:val="00451E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51E9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99"/>
    <w:locked/>
    <w:rsid w:val="00451E93"/>
  </w:style>
  <w:style w:type="character" w:customStyle="1" w:styleId="50">
    <w:name w:val="Заголовок 5 Знак"/>
    <w:link w:val="5"/>
    <w:uiPriority w:val="9"/>
    <w:rsid w:val="00125A18"/>
    <w:rPr>
      <w:rFonts w:ascii="Cambria" w:eastAsia="Times New Roman" w:hAnsi="Cambria" w:cs="Times New Roman"/>
      <w:color w:val="243F60"/>
    </w:rPr>
  </w:style>
  <w:style w:type="paragraph" w:styleId="a6">
    <w:name w:val="Title"/>
    <w:basedOn w:val="a"/>
    <w:link w:val="a7"/>
    <w:qFormat/>
    <w:rsid w:val="00125A18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Название Знак"/>
    <w:link w:val="a6"/>
    <w:rsid w:val="00125A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667A2D"/>
    <w:pPr>
      <w:widowControl w:val="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667A2D"/>
    <w:rPr>
      <w:rFonts w:ascii="Times New Roman" w:hAnsi="Times New Roman"/>
      <w:sz w:val="24"/>
      <w:szCs w:val="24"/>
      <w:lang w:eastAsia="ru-RU" w:bidi="ar-SA"/>
    </w:rPr>
  </w:style>
  <w:style w:type="paragraph" w:customStyle="1" w:styleId="aa">
    <w:name w:val="Стандарт"/>
    <w:basedOn w:val="a"/>
    <w:link w:val="ab"/>
    <w:qFormat/>
    <w:rsid w:val="00667A2D"/>
    <w:pPr>
      <w:tabs>
        <w:tab w:val="num" w:pos="0"/>
      </w:tabs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Стандарт Знак"/>
    <w:link w:val="aa"/>
    <w:rsid w:val="00667A2D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67A2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667A2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6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6A21"/>
  </w:style>
  <w:style w:type="paragraph" w:styleId="ae">
    <w:name w:val="footer"/>
    <w:basedOn w:val="a"/>
    <w:link w:val="af"/>
    <w:uiPriority w:val="99"/>
    <w:unhideWhenUsed/>
    <w:rsid w:val="00C6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6A21"/>
  </w:style>
  <w:style w:type="character" w:customStyle="1" w:styleId="40">
    <w:name w:val="Заголовок 4 Знак"/>
    <w:link w:val="4"/>
    <w:uiPriority w:val="9"/>
    <w:semiHidden/>
    <w:rsid w:val="00F01EAE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unhideWhenUsed/>
    <w:rsid w:val="00F01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1EAE"/>
  </w:style>
  <w:style w:type="paragraph" w:customStyle="1" w:styleId="Ieinoie">
    <w:name w:val="Ieino?ie"/>
    <w:basedOn w:val="a"/>
    <w:rsid w:val="00583A72"/>
    <w:pPr>
      <w:spacing w:after="0" w:line="240" w:lineRule="auto"/>
      <w:jc w:val="center"/>
    </w:pPr>
    <w:rPr>
      <w:rFonts w:ascii="AGGal" w:hAnsi="AGGal"/>
      <w:szCs w:val="20"/>
    </w:rPr>
  </w:style>
  <w:style w:type="paragraph" w:customStyle="1" w:styleId="Default">
    <w:name w:val="Default"/>
    <w:rsid w:val="00C509D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D33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nformat">
    <w:name w:val="ConsPlusNonformat"/>
    <w:rsid w:val="008416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</cp:lastModifiedBy>
  <cp:revision>20</cp:revision>
  <dcterms:created xsi:type="dcterms:W3CDTF">2017-12-06T07:04:00Z</dcterms:created>
  <dcterms:modified xsi:type="dcterms:W3CDTF">2018-12-06T13:30:00Z</dcterms:modified>
</cp:coreProperties>
</file>