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FB" w:rsidRPr="00D755A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D755AB">
        <w:rPr>
          <w:rFonts w:eastAsia="Calibri"/>
          <w:b/>
          <w:bCs/>
          <w:lang w:eastAsia="en-US"/>
        </w:rPr>
        <w:t>О рекомендациях как выбрать ювелирное изделие</w:t>
      </w:r>
    </w:p>
    <w:p w:rsidR="00F869FB" w:rsidRPr="006D022C" w:rsidRDefault="00F869FB" w:rsidP="00F869FB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05</w:t>
      </w:r>
      <w:r w:rsidRPr="006D022C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4</w:t>
      </w:r>
      <w:r w:rsidRPr="006D022C">
        <w:rPr>
          <w:rFonts w:eastAsia="Calibri"/>
          <w:b/>
          <w:lang w:eastAsia="en-US"/>
        </w:rPr>
        <w:t>.2021 г.</w:t>
      </w:r>
    </w:p>
    <w:p w:rsidR="00F869FB" w:rsidRDefault="00F869FB" w:rsidP="00F869FB">
      <w:pPr>
        <w:jc w:val="both"/>
        <w:rPr>
          <w:rFonts w:eastAsia="Calibri"/>
          <w:lang w:eastAsia="en-US"/>
        </w:rPr>
      </w:pP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 xml:space="preserve">С 12 декабря 2019 года </w:t>
      </w:r>
      <w:proofErr w:type="gramStart"/>
      <w:r w:rsidRPr="00D755AB">
        <w:rPr>
          <w:rFonts w:eastAsia="Calibri"/>
          <w:lang w:eastAsia="en-US"/>
        </w:rPr>
        <w:t>разрешена</w:t>
      </w:r>
      <w:proofErr w:type="gramEnd"/>
      <w:r w:rsidRPr="00D755AB">
        <w:rPr>
          <w:rFonts w:eastAsia="Calibri"/>
          <w:lang w:eastAsia="en-US"/>
        </w:rPr>
        <w:t xml:space="preserve"> </w:t>
      </w:r>
      <w:proofErr w:type="spellStart"/>
      <w:r w:rsidRPr="00D755AB">
        <w:rPr>
          <w:rFonts w:eastAsia="Calibri"/>
          <w:lang w:eastAsia="en-US"/>
        </w:rPr>
        <w:t>онлайн-продажа</w:t>
      </w:r>
      <w:proofErr w:type="spellEnd"/>
      <w:r w:rsidRPr="00D755AB">
        <w:rPr>
          <w:rFonts w:eastAsia="Calibri"/>
          <w:lang w:eastAsia="en-US"/>
        </w:rPr>
        <w:t xml:space="preserve"> ювелирных изделий из драгоценных металлов или камней при соблюдении всех правил продажи ювелирных изделий.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Откажитесь от покупки изделий из драгоценных металлов с рук и в небольших торговых точках. Место, где вы приобретаете ювелирные и другие изделия из драгоценных металлов, не должно быть «безымянным» - независимо от размера торговой точки у нее должна быть оформлена вывеска с фирменным названием, указанием юридического лица или данных индивидуального предпринимателя, режим работы.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 xml:space="preserve">Продажа ювелирных и других изделий из драгоценных металлов, произведенных в Российской Федерации, ввезенных на ее территорию, подлежащих клеймению в порядке, установленном законодательством Российской Федерации, осуществляется только при наличии на них оттисков государственных пробирных клейм, а также оттисков </w:t>
      </w:r>
      <w:proofErr w:type="spellStart"/>
      <w:r w:rsidRPr="00D755AB">
        <w:rPr>
          <w:rFonts w:eastAsia="Calibri"/>
          <w:lang w:eastAsia="en-US"/>
        </w:rPr>
        <w:t>именников</w:t>
      </w:r>
      <w:proofErr w:type="spellEnd"/>
      <w:r w:rsidRPr="00D755AB">
        <w:rPr>
          <w:rFonts w:eastAsia="Calibri"/>
          <w:lang w:eastAsia="en-US"/>
        </w:rPr>
        <w:t xml:space="preserve"> (для изделий отечественного производства).</w:t>
      </w:r>
    </w:p>
    <w:p w:rsidR="00F869FB" w:rsidRPr="00D755AB" w:rsidRDefault="00F869FB" w:rsidP="00F869FB">
      <w:pPr>
        <w:jc w:val="both"/>
        <w:rPr>
          <w:rFonts w:eastAsia="Calibri"/>
          <w:b/>
          <w:bCs/>
          <w:lang w:eastAsia="en-US"/>
        </w:rPr>
      </w:pP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b/>
          <w:bCs/>
          <w:lang w:eastAsia="en-US"/>
        </w:rPr>
        <w:t>В Российской Федерации установлены следующие пробы: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- платиновые – 850, 585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- золотые – 999, 958, 916, 875, 750, 585, 583, 500, 375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- серебряные – 999, 960, 925, 875, 830, 800;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- палладиевые – 850, 500.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Без оттиска государственного пробирного клейма допускается только продажа ювелирных и других серебряных изделий отечественного производства массой до 3 граммов включительно (без учета вставок).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proofErr w:type="gramStart"/>
      <w:r w:rsidRPr="00D755AB">
        <w:rPr>
          <w:rFonts w:eastAsia="Calibri"/>
          <w:lang w:eastAsia="en-US"/>
        </w:rPr>
        <w:t>Ювелирные и другие изделия из драгоценных металлов и (или) драгоценных камней должны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вставок, в том числе способа обработки, изменившего качественно-цветовые и стоимостные характеристики драгоценного камня, а также цены изделия (цены за 1 грамм изделия без вставок).</w:t>
      </w:r>
      <w:proofErr w:type="gramEnd"/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При использовании в качестве вставок материалов искусственного происхождения, на ярлыках должна быть указана информация о том, что данный камень не является драгоценным.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Продавец обязан довести до покупателя следующую информацию: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- адрес и фирменное наименование изготовителя изделия;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- гарантийный срок (если он установлен), а также срок годности;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- цену в рублях и условия приобретения товара, если продавцом допускается продажа ювелирного изделия в кредит - размер кредита, полную сумму, подлежащую выплате потребителем, и график погашения этой суммы.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lastRenderedPageBreak/>
        <w:t>Важно помнить об особенностях приобретения товаров с недостатком или товара, бывших в употреблении, например, в ломбардах. Помимо вышеперечисленной информации, продавец обязан в письменной форме уведомить вас о недостатках изделия или о том, что товар ранее находился в употреблении. Эта информация должна быть написана в товарном чеке, на ярлыке или в любых других документах, которые передаются вам вместе драгоценным изделием.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Также продавец должен ознакомить вас с товарно-сопроводительной документацией на любое ювелирное изделие или украшение из драгоценных камней, которое Вы планируете приобрести.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В случае</w:t>
      </w:r>
      <w:proofErr w:type="gramStart"/>
      <w:r w:rsidRPr="00D755AB">
        <w:rPr>
          <w:rFonts w:eastAsia="Calibri"/>
          <w:lang w:eastAsia="en-US"/>
        </w:rPr>
        <w:t>,</w:t>
      </w:r>
      <w:proofErr w:type="gramEnd"/>
      <w:r w:rsidRPr="00D755AB">
        <w:rPr>
          <w:rFonts w:eastAsia="Calibri"/>
          <w:lang w:eastAsia="en-US"/>
        </w:rPr>
        <w:t xml:space="preserve"> если кассовый чек на товар не содержит наименование товара, пробу, вид и характеристику драгоценного камня, артикул, вместе с товаром Вам должен быть передан товарный чек, в котором указываются эти сведения: продавец, дата продажи и цена товара. Лицо, непосредственно осуществляющее продажу товара, проставляет подпись.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 xml:space="preserve">Внимательно отнеситесь к покупке ювелирных изделий, ведь если украшение качественное, но не подошло по размеру или перестало </w:t>
      </w:r>
      <w:proofErr w:type="gramStart"/>
      <w:r w:rsidRPr="00D755AB">
        <w:rPr>
          <w:rFonts w:eastAsia="Calibri"/>
          <w:lang w:eastAsia="en-US"/>
        </w:rPr>
        <w:t>нравится</w:t>
      </w:r>
      <w:proofErr w:type="gramEnd"/>
      <w:r w:rsidRPr="00D755AB">
        <w:rPr>
          <w:rFonts w:eastAsia="Calibri"/>
          <w:lang w:eastAsia="en-US"/>
        </w:rPr>
        <w:t>, сдать его или обменять на аналогичный не получится.</w:t>
      </w:r>
    </w:p>
    <w:p w:rsidR="00F869FB" w:rsidRPr="00D755AB" w:rsidRDefault="00F869FB" w:rsidP="00F869FB">
      <w:pPr>
        <w:jc w:val="both"/>
        <w:rPr>
          <w:rFonts w:eastAsia="Calibri"/>
          <w:lang w:eastAsia="en-US"/>
        </w:rPr>
      </w:pPr>
      <w:r w:rsidRPr="00D755AB">
        <w:rPr>
          <w:rFonts w:eastAsia="Calibri"/>
          <w:lang w:eastAsia="en-US"/>
        </w:rPr>
        <w:t>Согласно Перечню непродовольственных товаров надлежащего качества, не подлежащих обмену, утвержденного постановлением Правительства Российской Федерации от 31 декабря 2020 г. N 2463, ювелирные и другие изделия из драгоценных металлов и (или) драгоценных камней, ограненные драгоценные камни надлежащего качества, не подлежат обмену.</w:t>
      </w:r>
    </w:p>
    <w:p w:rsidR="00F869FB" w:rsidRPr="00D755AB" w:rsidRDefault="00F869FB" w:rsidP="00F869FB">
      <w:pPr>
        <w:tabs>
          <w:tab w:val="left" w:pos="6870"/>
        </w:tabs>
        <w:jc w:val="both"/>
      </w:pPr>
    </w:p>
    <w:p w:rsidR="00F869FB" w:rsidRPr="00D755A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Pr="00AC4518" w:rsidRDefault="00F869FB" w:rsidP="00F869FB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F869FB" w:rsidRPr="00AC4518" w:rsidRDefault="00F869FB" w:rsidP="00F869FB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F869FB" w:rsidRPr="00AC4518" w:rsidRDefault="00F869FB" w:rsidP="00F869FB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F869FB" w:rsidRPr="00AC4518" w:rsidRDefault="00F869FB" w:rsidP="00F869FB">
      <w:pPr>
        <w:tabs>
          <w:tab w:val="left" w:pos="2469"/>
        </w:tabs>
        <w:jc w:val="right"/>
        <w:rPr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4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F869FB" w:rsidRDefault="00F869FB" w:rsidP="00F869FB">
      <w:pPr>
        <w:tabs>
          <w:tab w:val="left" w:pos="2469"/>
        </w:tabs>
        <w:jc w:val="right"/>
        <w:rPr>
          <w:sz w:val="24"/>
          <w:szCs w:val="24"/>
        </w:rPr>
      </w:pPr>
    </w:p>
    <w:p w:rsidR="00F869FB" w:rsidRPr="00AC4518" w:rsidRDefault="00F869FB" w:rsidP="00F869FB">
      <w:pPr>
        <w:tabs>
          <w:tab w:val="left" w:pos="2469"/>
        </w:tabs>
        <w:jc w:val="right"/>
        <w:rPr>
          <w:sz w:val="24"/>
          <w:szCs w:val="24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Pr="0064203E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Pr="0064203E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F869FB" w:rsidRPr="0064203E" w:rsidRDefault="00F869FB" w:rsidP="00F869F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FB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0994"/>
    <w:rsid w:val="00CA2C2B"/>
    <w:rsid w:val="00CF40F5"/>
    <w:rsid w:val="00D04690"/>
    <w:rsid w:val="00D75326"/>
    <w:rsid w:val="00DC5CB2"/>
    <w:rsid w:val="00E6514C"/>
    <w:rsid w:val="00F869FB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F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9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Company>Home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2021-04-06T01:02:00Z</dcterms:created>
  <dcterms:modified xsi:type="dcterms:W3CDTF">2021-04-06T01:03:00Z</dcterms:modified>
</cp:coreProperties>
</file>