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657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6875" cy="6572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687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C66A3">
        <w:rPr>
          <w:rFonts w:ascii="Times New Roman" w:hAnsi="Times New Roman" w:cs="Times New Roman"/>
          <w:b/>
          <w:sz w:val="26"/>
          <w:szCs w:val="26"/>
        </w:rPr>
        <w:br w:type="textWrapping" w:clear="all"/>
      </w:r>
    </w:p>
    <w:p w:rsidR="00D72351" w:rsidRPr="009C66A3" w:rsidRDefault="00D755EE" w:rsidP="009C66A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A3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C66A3" w:rsidRPr="009C66A3" w:rsidRDefault="009C66A3" w:rsidP="009C66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A3">
        <w:rPr>
          <w:rFonts w:ascii="Times New Roman" w:hAnsi="Times New Roman" w:cs="Times New Roman"/>
          <w:b/>
          <w:sz w:val="28"/>
          <w:szCs w:val="28"/>
        </w:rPr>
        <w:t>Эксперт Кадастровой палаты по Бурятии объяснила порядок определения кадастровой стоимости земельных участков</w:t>
      </w:r>
    </w:p>
    <w:p w:rsidR="009C66A3" w:rsidRPr="009C66A3" w:rsidRDefault="009C66A3" w:rsidP="009C66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6A3" w:rsidRPr="009C66A3" w:rsidRDefault="009C66A3" w:rsidP="009C6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 xml:space="preserve">Федеральный закон №269 «О внесении изменений в отдельные законодательные акты Российской Федерации» внес изменения в законодательство в сфере государственной кадастровой оценки.  Таким образом,  с 1 января 2021 года изменился Федеральный закон №237 «О государственной кадастровой оценке». </w:t>
      </w:r>
    </w:p>
    <w:p w:rsidR="009C66A3" w:rsidRPr="009C66A3" w:rsidRDefault="009C66A3" w:rsidP="009C66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>Сегодня полномочия по определению кадастровой стоимости вновь учтенных и измененных земельных участков перешли от Кадастровой палаты по Бурятии к Государственному бюджетному учреждению Республики Бурятия  «Центр государственной кадастровой оценки» (далее – Центр оценки)).</w:t>
      </w:r>
    </w:p>
    <w:p w:rsidR="009C66A3" w:rsidRPr="009C66A3" w:rsidRDefault="009C66A3" w:rsidP="009C6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 xml:space="preserve">О новом порядке определения кадастровой стоимости земельных участков рассказывает эксперт Кадастровой палаты по Бурятии Наталья Артеменко. </w:t>
      </w:r>
    </w:p>
    <w:p w:rsidR="009C66A3" w:rsidRPr="009C66A3" w:rsidRDefault="009C66A3" w:rsidP="009C66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6A3" w:rsidRPr="009C66A3" w:rsidRDefault="009C66A3" w:rsidP="009C66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66A3">
        <w:rPr>
          <w:rFonts w:ascii="Times New Roman" w:hAnsi="Times New Roman" w:cs="Times New Roman"/>
          <w:b/>
          <w:bCs/>
          <w:sz w:val="28"/>
          <w:szCs w:val="28"/>
        </w:rPr>
        <w:t>Наталья Викторовна,</w:t>
      </w:r>
      <w:bookmarkStart w:id="0" w:name="_GoBack"/>
      <w:bookmarkEnd w:id="0"/>
      <w:r w:rsidRPr="009C66A3">
        <w:rPr>
          <w:rFonts w:ascii="Times New Roman" w:hAnsi="Times New Roman" w:cs="Times New Roman"/>
          <w:b/>
          <w:bCs/>
          <w:sz w:val="28"/>
          <w:szCs w:val="28"/>
        </w:rPr>
        <w:t xml:space="preserve"> расскажите, через какой период производится государственная кадастровая оценка земельных участков?</w:t>
      </w:r>
    </w:p>
    <w:p w:rsidR="009C66A3" w:rsidRPr="009C66A3" w:rsidRDefault="009C66A3" w:rsidP="009C6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 xml:space="preserve">- До 1 января 2022 года очередная государственная кадастровая оценка производится не ранее чем через три года (в городах федерального значения - не ранее чем через два года) и не позднее чем через пять лет с года проведения последней государственной кадастровой оценки соответствующих категорий земель. При соблюдении этой периодичности оценку могут провести одновременно и в отношении расположенных на территории субъекта РФ объектов недвижимости, указанных в п. п. 1 и 2 ч. 1 ст.11 Закона о государственной кадастровой оценке. </w:t>
      </w:r>
    </w:p>
    <w:p w:rsidR="009C66A3" w:rsidRPr="009C66A3" w:rsidRDefault="009C66A3" w:rsidP="009C6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6A3" w:rsidRPr="009C66A3" w:rsidRDefault="009C66A3" w:rsidP="009C6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A3">
        <w:rPr>
          <w:rFonts w:ascii="Times New Roman" w:hAnsi="Times New Roman" w:cs="Times New Roman"/>
          <w:b/>
          <w:sz w:val="28"/>
          <w:szCs w:val="28"/>
        </w:rPr>
        <w:t>- В каких случаях кадастровая оценка земли не проводится?</w:t>
      </w:r>
    </w:p>
    <w:p w:rsidR="009C66A3" w:rsidRPr="009C66A3" w:rsidRDefault="009C66A3" w:rsidP="009C6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 xml:space="preserve">- Оценка не проводится, если решение о ее проведении принято менее чем за шесть месяцев до 1 января года проведения государственной </w:t>
      </w:r>
      <w:r w:rsidRPr="009C66A3">
        <w:rPr>
          <w:rFonts w:ascii="Times New Roman" w:hAnsi="Times New Roman" w:cs="Times New Roman"/>
          <w:sz w:val="28"/>
          <w:szCs w:val="28"/>
        </w:rPr>
        <w:lastRenderedPageBreak/>
        <w:t>кадастровой оценки, предусмотренного таким решением (ч.7 ст.6 Федерального закона от 31.07.2020 N 269-ФЗ).</w:t>
      </w:r>
    </w:p>
    <w:p w:rsidR="009C66A3" w:rsidRPr="009C66A3" w:rsidRDefault="009C66A3" w:rsidP="009C6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>Государственную кадастровую оценку проводят одновременно в отношении всех учтенных в ЕГРН на территории субъекта РФ участков. Исключение - случаи, когда в ЕГРН по состоянию на 1 января года проведения оценки нет отдельных сведений об объекте недвижимости, определенных порядком формирования и предоставления перечней таких объектов (п.2 ч.1, ч.3 ст.11 Закона о кадастровой оценке).</w:t>
      </w:r>
    </w:p>
    <w:p w:rsidR="009C66A3" w:rsidRPr="009C66A3" w:rsidRDefault="009C66A3" w:rsidP="009C6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A3">
        <w:rPr>
          <w:rFonts w:ascii="Times New Roman" w:hAnsi="Times New Roman" w:cs="Times New Roman"/>
          <w:b/>
          <w:sz w:val="28"/>
          <w:szCs w:val="28"/>
        </w:rPr>
        <w:t>- Как определяется кадастровая стоимость вновь учтенных, ранее учтенных земельных участков и участков, в сведения о которых в ЕГРН внесены изменения?</w:t>
      </w:r>
    </w:p>
    <w:p w:rsidR="009C66A3" w:rsidRPr="009C66A3" w:rsidRDefault="009C66A3" w:rsidP="009C6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>- Кадастровая стоимость таких земельных участков определяется по следующим правилам:</w:t>
      </w:r>
    </w:p>
    <w:p w:rsidR="009C66A3" w:rsidRPr="009C66A3" w:rsidRDefault="009C66A3" w:rsidP="009C66A3">
      <w:pPr>
        <w:pStyle w:val="ad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>Центр оценки определяет кадастровую стоимость земельных участков согласно Методическим указаниям, утвержденным приказом Минэкономразвития России от 12 мая 2017 №226 (ч.1 ст.16 Закона о кадастровой оценке);</w:t>
      </w:r>
    </w:p>
    <w:p w:rsidR="009C66A3" w:rsidRPr="009C66A3" w:rsidRDefault="009C66A3" w:rsidP="009C66A3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>Кадастровая палата по Бурятии в течение трех рабочих дней после внесения сведений о таких участках в ЕГРН формирует и направляет их в Центр оценки в соответствии с порядком формирования и предоставления перечней объектов недвижимости (ч.2 ст.16 названного Закона);</w:t>
      </w:r>
    </w:p>
    <w:p w:rsidR="009C66A3" w:rsidRPr="009C66A3" w:rsidRDefault="009C66A3" w:rsidP="009C66A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>По общему правилу в течение 10 рабочих дней со дня получения сведений от Кадастровой палаты по Бурятии Центр оценки определяет кадастровую стоимость земельных участков (ч.4 ст.16 указанного Закона);</w:t>
      </w:r>
    </w:p>
    <w:p w:rsidR="009C66A3" w:rsidRPr="009C66A3" w:rsidRDefault="009C66A3" w:rsidP="009C66A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>По результатам определения кадастровой стоимости Центром оценки составляется акт об определении кадастровой стоимости в форме электронного документа, включающий, в том числе систематизированные сведения о ее определении (ч.6 ст.16 указанного Закона);</w:t>
      </w:r>
    </w:p>
    <w:p w:rsidR="009C66A3" w:rsidRPr="009C66A3" w:rsidRDefault="009C66A3" w:rsidP="009C66A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>Центр оценки в течение трех рабочих дней после определения кадастровой стоимости размещает  акт  об определении кадастровой стоимости на своем сайте в Интернете и направляет его в Кадастровую палату по Бурятии для внесения сведений о кадастровой стоимости в ЕГРН (ч.7 ст.16 Закона о кадастровой оценке).</w:t>
      </w:r>
    </w:p>
    <w:p w:rsidR="009C66A3" w:rsidRPr="009C66A3" w:rsidRDefault="009C66A3" w:rsidP="009C6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A3">
        <w:rPr>
          <w:rFonts w:ascii="Times New Roman" w:hAnsi="Times New Roman" w:cs="Times New Roman"/>
          <w:b/>
          <w:sz w:val="28"/>
          <w:szCs w:val="28"/>
        </w:rPr>
        <w:t xml:space="preserve">- За сколько дней можно произвести всю процедуру определения кадастровой стоимости земельных участков? </w:t>
      </w:r>
    </w:p>
    <w:p w:rsidR="009C66A3" w:rsidRPr="009C66A3" w:rsidRDefault="009C66A3" w:rsidP="009C66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всю процедуру отводится 21 рабочий день. Этот срок включает сам процесс определения кадастровой стоимости (10 рабочих дней), обмен сведениями между Центром оценки и органами Росреестра (3+3 рабочих дня), внесение сведений о кадастровой стоимости в Единый государственный реестр недвижимости (5 рабочих дней). </w:t>
      </w:r>
    </w:p>
    <w:p w:rsidR="009C66A3" w:rsidRPr="009C66A3" w:rsidRDefault="009C66A3" w:rsidP="009C66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3">
        <w:rPr>
          <w:rFonts w:ascii="Times New Roman" w:hAnsi="Times New Roman" w:cs="Times New Roman"/>
          <w:sz w:val="28"/>
          <w:szCs w:val="28"/>
        </w:rPr>
        <w:t>- Спасибо за беседу.</w:t>
      </w:r>
    </w:p>
    <w:p w:rsidR="009C66A3" w:rsidRPr="009C66A3" w:rsidRDefault="009C66A3" w:rsidP="009C6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BDA" w:rsidRPr="009C66A3" w:rsidRDefault="002A6BDA" w:rsidP="009C66A3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C66A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608E4" w:rsidRPr="009C66A3" w:rsidRDefault="00A608E4" w:rsidP="009C66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08E4" w:rsidRPr="009C66A3" w:rsidSect="00B25C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F1C" w:rsidRDefault="005B2F1C" w:rsidP="000F6087">
      <w:pPr>
        <w:spacing w:after="0" w:line="240" w:lineRule="auto"/>
      </w:pPr>
      <w:r>
        <w:separator/>
      </w:r>
    </w:p>
  </w:endnote>
  <w:endnote w:type="continuationSeparator" w:id="1">
    <w:p w:rsidR="005B2F1C" w:rsidRDefault="005B2F1C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9C54E5">
      <w:rPr>
        <w:rFonts w:ascii="Times New Roman" w:hAnsi="Times New Roman" w:cs="Times New Roman"/>
        <w:sz w:val="20"/>
        <w:szCs w:val="20"/>
      </w:rPr>
      <w:t>3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F1C" w:rsidRDefault="005B2F1C" w:rsidP="000F6087">
      <w:pPr>
        <w:spacing w:after="0" w:line="240" w:lineRule="auto"/>
      </w:pPr>
      <w:r>
        <w:separator/>
      </w:r>
    </w:p>
  </w:footnote>
  <w:footnote w:type="continuationSeparator" w:id="1">
    <w:p w:rsidR="005B2F1C" w:rsidRDefault="005B2F1C" w:rsidP="000F6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91ECC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ascii="Times New Roman" w:eastAsiaTheme="minorHAnsi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51C83"/>
    <w:rsid w:val="00051C96"/>
    <w:rsid w:val="00087609"/>
    <w:rsid w:val="000D03BE"/>
    <w:rsid w:val="000D6DAB"/>
    <w:rsid w:val="000F6087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2214C4"/>
    <w:rsid w:val="00242E72"/>
    <w:rsid w:val="00285B23"/>
    <w:rsid w:val="00292E6A"/>
    <w:rsid w:val="00294107"/>
    <w:rsid w:val="002A6BDA"/>
    <w:rsid w:val="002C66B1"/>
    <w:rsid w:val="002E0588"/>
    <w:rsid w:val="00303BBB"/>
    <w:rsid w:val="0032409D"/>
    <w:rsid w:val="003272CE"/>
    <w:rsid w:val="003702CE"/>
    <w:rsid w:val="00370B45"/>
    <w:rsid w:val="003742E5"/>
    <w:rsid w:val="0037714B"/>
    <w:rsid w:val="003A7DF9"/>
    <w:rsid w:val="003B2121"/>
    <w:rsid w:val="003B3EFC"/>
    <w:rsid w:val="003B747F"/>
    <w:rsid w:val="003B7D84"/>
    <w:rsid w:val="003C131A"/>
    <w:rsid w:val="003D136A"/>
    <w:rsid w:val="003E4301"/>
    <w:rsid w:val="003F3202"/>
    <w:rsid w:val="00453597"/>
    <w:rsid w:val="00455C72"/>
    <w:rsid w:val="00470A3B"/>
    <w:rsid w:val="004743C8"/>
    <w:rsid w:val="0048587B"/>
    <w:rsid w:val="00490A9E"/>
    <w:rsid w:val="004D2D65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97851"/>
    <w:rsid w:val="005A320E"/>
    <w:rsid w:val="005A349A"/>
    <w:rsid w:val="005B2F1C"/>
    <w:rsid w:val="005B3DBA"/>
    <w:rsid w:val="005B7CAA"/>
    <w:rsid w:val="005D2B58"/>
    <w:rsid w:val="00606BF2"/>
    <w:rsid w:val="00626AF6"/>
    <w:rsid w:val="00644CA2"/>
    <w:rsid w:val="0066417F"/>
    <w:rsid w:val="00673CC9"/>
    <w:rsid w:val="006E53B6"/>
    <w:rsid w:val="006F12F7"/>
    <w:rsid w:val="007054A9"/>
    <w:rsid w:val="00723DA7"/>
    <w:rsid w:val="00732F56"/>
    <w:rsid w:val="00753990"/>
    <w:rsid w:val="00763E36"/>
    <w:rsid w:val="00771B18"/>
    <w:rsid w:val="00793789"/>
    <w:rsid w:val="007A11DB"/>
    <w:rsid w:val="007E6141"/>
    <w:rsid w:val="007F5E91"/>
    <w:rsid w:val="00801B3D"/>
    <w:rsid w:val="00820593"/>
    <w:rsid w:val="0082108B"/>
    <w:rsid w:val="00821457"/>
    <w:rsid w:val="008235BD"/>
    <w:rsid w:val="008474C6"/>
    <w:rsid w:val="00862895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C54E5"/>
    <w:rsid w:val="009C66A3"/>
    <w:rsid w:val="009D375D"/>
    <w:rsid w:val="009E4213"/>
    <w:rsid w:val="00A32632"/>
    <w:rsid w:val="00A40395"/>
    <w:rsid w:val="00A41F1B"/>
    <w:rsid w:val="00A608E4"/>
    <w:rsid w:val="00A80CAE"/>
    <w:rsid w:val="00AA119C"/>
    <w:rsid w:val="00AA12D1"/>
    <w:rsid w:val="00AA7197"/>
    <w:rsid w:val="00AB4864"/>
    <w:rsid w:val="00AC2200"/>
    <w:rsid w:val="00AF657E"/>
    <w:rsid w:val="00B07423"/>
    <w:rsid w:val="00B25C51"/>
    <w:rsid w:val="00B44DC4"/>
    <w:rsid w:val="00B60DAA"/>
    <w:rsid w:val="00B74DE0"/>
    <w:rsid w:val="00BA1506"/>
    <w:rsid w:val="00C26383"/>
    <w:rsid w:val="00C40F40"/>
    <w:rsid w:val="00C41294"/>
    <w:rsid w:val="00C648E0"/>
    <w:rsid w:val="00C749DC"/>
    <w:rsid w:val="00C84BD6"/>
    <w:rsid w:val="00C85841"/>
    <w:rsid w:val="00C91839"/>
    <w:rsid w:val="00C96D72"/>
    <w:rsid w:val="00CD456F"/>
    <w:rsid w:val="00D147C8"/>
    <w:rsid w:val="00D276DD"/>
    <w:rsid w:val="00D35603"/>
    <w:rsid w:val="00D512D7"/>
    <w:rsid w:val="00D5500D"/>
    <w:rsid w:val="00D61B7A"/>
    <w:rsid w:val="00D64937"/>
    <w:rsid w:val="00D72351"/>
    <w:rsid w:val="00D73AFD"/>
    <w:rsid w:val="00D755EE"/>
    <w:rsid w:val="00D85E64"/>
    <w:rsid w:val="00DA41BC"/>
    <w:rsid w:val="00DB24D2"/>
    <w:rsid w:val="00DC7633"/>
    <w:rsid w:val="00DF549C"/>
    <w:rsid w:val="00E02751"/>
    <w:rsid w:val="00E02F01"/>
    <w:rsid w:val="00E320B7"/>
    <w:rsid w:val="00E45F00"/>
    <w:rsid w:val="00E47FDD"/>
    <w:rsid w:val="00E51CF8"/>
    <w:rsid w:val="00E9158C"/>
    <w:rsid w:val="00EA1557"/>
    <w:rsid w:val="00EA4B4F"/>
    <w:rsid w:val="00EB07B9"/>
    <w:rsid w:val="00EC1911"/>
    <w:rsid w:val="00EE63B5"/>
    <w:rsid w:val="00F07B77"/>
    <w:rsid w:val="00F162C0"/>
    <w:rsid w:val="00F25E96"/>
    <w:rsid w:val="00F376C2"/>
    <w:rsid w:val="00F5336D"/>
    <w:rsid w:val="00F56335"/>
    <w:rsid w:val="00F96886"/>
    <w:rsid w:val="00F96B9C"/>
    <w:rsid w:val="00FA6269"/>
    <w:rsid w:val="00FA70DC"/>
    <w:rsid w:val="00FD33E3"/>
    <w:rsid w:val="00FE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2021-04-02T03:02:00Z</dcterms:created>
  <dcterms:modified xsi:type="dcterms:W3CDTF">2021-04-02T03:02:00Z</dcterms:modified>
</cp:coreProperties>
</file>