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6" w:rsidRDefault="00EE06C6" w:rsidP="00EE06C6">
      <w:pPr>
        <w:shd w:val="clear" w:color="auto" w:fill="F8F8F8"/>
        <w:ind w:firstLine="709"/>
        <w:jc w:val="center"/>
        <w:outlineLvl w:val="0"/>
        <w:rPr>
          <w:b/>
          <w:bCs/>
          <w:kern w:val="36"/>
        </w:rPr>
      </w:pPr>
      <w:r w:rsidRPr="00EE06C6">
        <w:rPr>
          <w:b/>
          <w:bCs/>
          <w:kern w:val="36"/>
        </w:rPr>
        <w:t>ВНИМАНИЮ ПОТРЕБИТЕЛЯ:</w:t>
      </w:r>
    </w:p>
    <w:p w:rsidR="00EE06C6" w:rsidRPr="00EE06C6" w:rsidRDefault="00EE06C6" w:rsidP="00EE06C6">
      <w:pPr>
        <w:shd w:val="clear" w:color="auto" w:fill="F8F8F8"/>
        <w:ind w:firstLine="709"/>
        <w:jc w:val="center"/>
        <w:outlineLvl w:val="0"/>
        <w:rPr>
          <w:b/>
          <w:bCs/>
          <w:kern w:val="36"/>
        </w:rPr>
      </w:pPr>
      <w:r w:rsidRPr="00EE06C6">
        <w:rPr>
          <w:b/>
          <w:bCs/>
          <w:kern w:val="36"/>
        </w:rPr>
        <w:t>Какие уловки используют компании, чтобы не возвращать потребителям предоплату за товары и услуги</w:t>
      </w:r>
    </w:p>
    <w:p w:rsidR="00EE06C6" w:rsidRPr="00EE06C6" w:rsidRDefault="00EE06C6" w:rsidP="00EE06C6">
      <w:pPr>
        <w:shd w:val="clear" w:color="auto" w:fill="F8F8F8"/>
        <w:ind w:firstLine="709"/>
        <w:jc w:val="center"/>
      </w:pPr>
    </w:p>
    <w:p w:rsidR="00EE06C6" w:rsidRPr="00EE06C6" w:rsidRDefault="00EE06C6" w:rsidP="00EE06C6">
      <w:pPr>
        <w:shd w:val="clear" w:color="auto" w:fill="F8F8F8"/>
        <w:spacing w:before="60" w:after="60"/>
        <w:ind w:firstLine="709"/>
        <w:jc w:val="both"/>
        <w:rPr>
          <w:i/>
          <w:iCs/>
        </w:rPr>
      </w:pPr>
      <w:r w:rsidRPr="00EE06C6">
        <w:rPr>
          <w:i/>
          <w:iCs/>
        </w:rPr>
        <w:t>28.12.2020 г.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>Законом «О защите прав потребителей» предусмотрены безусловные права потребителей (которые нельзя ограничить договором) на возврат товара (например, если он куплен через «Интернет»), а также на отказ от любой услуги (если иное не установлено специальным законодательством). В последнее время право потребителя отказаться от работы или услуги на любой стадии (возместив фактически понесенные расходы) подверглось значительной ревизии: появились невозвратные авиабилеты, ограничена возможность отказаться от туристских и зрелищных услуг. Однако для целого ряда сфер потребительских правоотношений нет никаких исключений, поэтому компаниям приходится возвращать денежные средства потребителей, если они передумали приобрести конкретный товар или услугу.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t>Такое правило создает для потребителя комфортную среду покупок, повышает уровень доверия предприятиям торговли и сферы услуг, поскольку жизненные планы и финансовое положение человека может измениться уже после того, как он заключил тот или иной договор. Предприниматели тоже получают выгоду от такого поведения своих клиентов, поскольку в комфортной и доверительной среде сокращается время на принятие решение о покупке, люди не испытывают предубеждения к предоплате сделки, растет </w:t>
      </w:r>
      <w:hyperlink r:id="rId4" w:history="1">
        <w:r w:rsidRPr="00EE06C6">
          <w:t>индекс потребительской уверенности</w:t>
        </w:r>
      </w:hyperlink>
      <w:r w:rsidRPr="00EE06C6">
        <w:t> (измеряется Росстатом</w:t>
      </w:r>
      <w:proofErr w:type="gramStart"/>
      <w:r w:rsidRPr="00EE06C6">
        <w:t xml:space="preserve"> )</w:t>
      </w:r>
      <w:proofErr w:type="gramEnd"/>
      <w:r w:rsidRPr="00EE06C6">
        <w:t xml:space="preserve"> и </w:t>
      </w:r>
      <w:hyperlink r:id="rId5" w:history="1">
        <w:r w:rsidRPr="00EE06C6">
          <w:t>потребительского доверия</w:t>
        </w:r>
      </w:hyperlink>
      <w:r w:rsidRPr="00EE06C6">
        <w:t> (измеряется ВЦИОМ), которые характеризуют, насколько россияне считают текущую ситуацию благоприятной для совершения покупок.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rPr>
          <w:b/>
          <w:bCs/>
        </w:rPr>
        <w:t>Тем не менее, многие компании используют следующие уловки, чтобы не возвращать потребителям предоплату за товары и услуги.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rPr>
          <w:b/>
          <w:bCs/>
        </w:rPr>
        <w:t>Опцион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>Все чаще в различных магазинах, торговых сетях, банковских и страховых организациях, даже при оказании юридических услуг встречаются схемы уклонения от обязанностей, предусмотренных законом, связанные с таким понятием, как «опцион».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 xml:space="preserve">Действительно, опционные договоры - относительно новая форма взаимоотношений, появившаяся в гражданском законодательстве в 2015 году. В рамках такой сделки (статья 429.3 Гражданского кодекса Российской Федерации) одна сторона вносит оплату опциона, а другая обязуется по первому требованию совершить предусмотренные договором действия. Причем по смыслу закона плата за опцион </w:t>
      </w:r>
      <w:proofErr w:type="gramStart"/>
      <w:r w:rsidRPr="00EE06C6">
        <w:t>представляет из себя</w:t>
      </w:r>
      <w:proofErr w:type="gramEnd"/>
      <w:r w:rsidRPr="00EE06C6">
        <w:t xml:space="preserve"> не предоплату товара или услуги, а плату «за право заявить требование по опционному договору». Указанной выше нормой предусмотрено, что «при прекращении опционного договора платеж возврату не подлежит», если договором не предусмотрено иное. Однако опционный договор предназначен в основном для сделок на финансовом рынке и в обычных потребительских сделках эти правила не применяются.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t xml:space="preserve">Одно из первых дел, связанных с опционом, было возбуждено и рассмотрено еще в 2018 году Управлением </w:t>
      </w:r>
      <w:proofErr w:type="spellStart"/>
      <w:r w:rsidRPr="00EE06C6">
        <w:t>Роспотребнадзора</w:t>
      </w:r>
      <w:proofErr w:type="spellEnd"/>
      <w:r w:rsidRPr="00EE06C6">
        <w:t xml:space="preserve"> по </w:t>
      </w:r>
      <w:proofErr w:type="gramStart"/>
      <w:r w:rsidRPr="00EE06C6">
        <w:t>г</w:t>
      </w:r>
      <w:proofErr w:type="gramEnd"/>
      <w:r w:rsidRPr="00EE06C6">
        <w:t>. Москве, которое </w:t>
      </w:r>
      <w:hyperlink r:id="rId6" w:history="1">
        <w:r w:rsidRPr="00EE06C6">
          <w:t>провело расследование</w:t>
        </w:r>
      </w:hyperlink>
      <w:r w:rsidRPr="00EE06C6">
        <w:t> в отношении ООО «</w:t>
      </w:r>
      <w:proofErr w:type="spellStart"/>
      <w:r w:rsidRPr="00EE06C6">
        <w:t>Бершка</w:t>
      </w:r>
      <w:proofErr w:type="spellEnd"/>
      <w:r w:rsidRPr="00EE06C6">
        <w:t xml:space="preserve"> СНГ» и пресекло попытку представить подарочную карту как вид опционного договора.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proofErr w:type="gramStart"/>
      <w:r w:rsidRPr="00EE06C6">
        <w:lastRenderedPageBreak/>
        <w:t xml:space="preserve">В 2019 году Управлением </w:t>
      </w:r>
      <w:proofErr w:type="spellStart"/>
      <w:r w:rsidRPr="00EE06C6">
        <w:t>Роспотребнадзора</w:t>
      </w:r>
      <w:proofErr w:type="spellEnd"/>
      <w:r w:rsidRPr="00EE06C6">
        <w:t xml:space="preserve"> по Челябинской области в рамках жалобы потребителя было проведено расследование </w:t>
      </w:r>
      <w:hyperlink r:id="rId7" w:history="1">
        <w:r w:rsidRPr="00EE06C6">
          <w:t>действий ООО «Национальная юридическая служба», оказывающей юридические услуги по сертификату «Личный адвокат»</w:t>
        </w:r>
      </w:hyperlink>
      <w:r w:rsidRPr="00EE06C6">
        <w:t>. Когда клиентка попыталась сдать свой сертификат и получить назад деньги, ей сообщили, что возврат платежа в связи с добровольным отказом от опционного договора не производится.</w:t>
      </w:r>
      <w:proofErr w:type="gramEnd"/>
      <w:r w:rsidRPr="00EE06C6">
        <w:t xml:space="preserve"> Деньги поступили на счет компании, и она готова отработать их по первому требованию до прекращения действия договора, то есть в течение года. Специалисты </w:t>
      </w:r>
      <w:proofErr w:type="spellStart"/>
      <w:r w:rsidRPr="00EE06C6">
        <w:t>Роспотребнадзора</w:t>
      </w:r>
      <w:proofErr w:type="spellEnd"/>
      <w:r w:rsidRPr="00EE06C6">
        <w:t xml:space="preserve"> провели внеплановую проверку компании, изучили условия опционного договора и обнаружили, что полный возврат средств за сертификат в нем все-таки предусмотрен, но только в случае, если клиент откажется от услуги в течение пяти дней с момента заключения договора, что противоречит статье 32 Закона «О защите прав потребителей». Юридическая компания, позиционируемая как лидер в сфере оказания дистанционных юридических услуг, </w:t>
      </w:r>
      <w:hyperlink r:id="rId8" w:history="1">
        <w:r w:rsidRPr="00EE06C6">
          <w:t>пыталась обжаловать штраф за нарушение прав потребителей</w:t>
        </w:r>
      </w:hyperlink>
      <w:r w:rsidRPr="00EE06C6">
        <w:t>, однако ей было отказано в трех судебных инстанциях.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>Еще несколько административных расследований в настоящее время проводится в отношении автосалонов и сети ювелирных магазинов, которые также использовали понятие «опцион» для обоснования своего права не возвращать денежные средства потребителям.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rPr>
          <w:b/>
          <w:bCs/>
        </w:rPr>
        <w:t>Подарочный сертификат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t xml:space="preserve">В последние годы </w:t>
      </w:r>
      <w:proofErr w:type="spellStart"/>
      <w:r w:rsidRPr="00EE06C6">
        <w:t>Роспотребнадзор</w:t>
      </w:r>
      <w:proofErr w:type="spellEnd"/>
      <w:r w:rsidRPr="00EE06C6">
        <w:t xml:space="preserve"> прикладывал большие усилия для борьбы с т.н. «невозвратными» подарочными сертификатами, когда продавцы и исполнители услуг не возвращали денежные средства, оформленные подобным образом. Для многих россиян такие подарки заканчивались неприятными сюрпризами, поскольку большинство сертификатов имели ограниченный срок действия. </w:t>
      </w:r>
      <w:proofErr w:type="gramStart"/>
      <w:r w:rsidRPr="00EE06C6">
        <w:t xml:space="preserve">О масштабах нарушений говорит и тот факт, что территориальными органами </w:t>
      </w:r>
      <w:proofErr w:type="spellStart"/>
      <w:r w:rsidRPr="00EE06C6">
        <w:t>Роспотребнадзора</w:t>
      </w:r>
      <w:proofErr w:type="spellEnd"/>
      <w:r w:rsidRPr="00EE06C6">
        <w:t xml:space="preserve"> неоднократно по жалобам потребителей привлекались к административной ответственности такие крупнейшие продавцы и сетевые магазины как ОАО «Торговый Дом «ЦУМ» (</w:t>
      </w:r>
      <w:hyperlink r:id="rId9" w:history="1">
        <w:r w:rsidRPr="00EE06C6">
          <w:t>расследование проводило</w:t>
        </w:r>
      </w:hyperlink>
      <w:r w:rsidRPr="00EE06C6">
        <w:t xml:space="preserve"> Управление </w:t>
      </w:r>
      <w:proofErr w:type="spellStart"/>
      <w:r w:rsidRPr="00EE06C6">
        <w:t>Роспотребнадзора</w:t>
      </w:r>
      <w:proofErr w:type="spellEnd"/>
      <w:r w:rsidRPr="00EE06C6">
        <w:t xml:space="preserve"> по г. Москве), ООО «М.Видео Менеджмент» (</w:t>
      </w:r>
      <w:hyperlink r:id="rId10" w:history="1">
        <w:r w:rsidRPr="00EE06C6">
          <w:t>порядок реализации подарочных карт «Улыбка в подарок» «Поздравляю», «Подарочная карта»</w:t>
        </w:r>
      </w:hyperlink>
      <w:r w:rsidRPr="00EE06C6">
        <w:t xml:space="preserve"> проверило Управление </w:t>
      </w:r>
      <w:proofErr w:type="spellStart"/>
      <w:r w:rsidRPr="00EE06C6">
        <w:t>Роспотребнадзора</w:t>
      </w:r>
      <w:proofErr w:type="spellEnd"/>
      <w:r w:rsidRPr="00EE06C6">
        <w:t xml:space="preserve"> по Ставропольскому краю), ООО «</w:t>
      </w:r>
      <w:proofErr w:type="spellStart"/>
      <w:r w:rsidRPr="00EE06C6">
        <w:t>Спортмастер</w:t>
      </w:r>
      <w:proofErr w:type="spellEnd"/>
      <w:r w:rsidRPr="00EE06C6">
        <w:t>» (соответствующие</w:t>
      </w:r>
      <w:proofErr w:type="gramEnd"/>
      <w:r w:rsidRPr="00EE06C6">
        <w:t xml:space="preserve"> дела расследовали </w:t>
      </w:r>
      <w:hyperlink r:id="rId11" w:history="1">
        <w:r w:rsidRPr="00EE06C6">
          <w:t>в Тамбовской области</w:t>
        </w:r>
      </w:hyperlink>
      <w:r w:rsidRPr="00EE06C6">
        <w:t> и </w:t>
      </w:r>
      <w:hyperlink r:id="rId12" w:history="1">
        <w:r w:rsidRPr="00EE06C6">
          <w:t xml:space="preserve">в </w:t>
        </w:r>
        <w:proofErr w:type="spellStart"/>
        <w:proofErr w:type="gramStart"/>
        <w:r w:rsidRPr="00EE06C6">
          <w:t>C</w:t>
        </w:r>
        <w:proofErr w:type="gramEnd"/>
        <w:r w:rsidRPr="00EE06C6">
          <w:t>тавропольском</w:t>
        </w:r>
        <w:proofErr w:type="spellEnd"/>
        <w:r w:rsidRPr="00EE06C6">
          <w:t xml:space="preserve"> крае</w:t>
        </w:r>
      </w:hyperlink>
      <w:r w:rsidRPr="00EE06C6">
        <w:t xml:space="preserve">, а Управление </w:t>
      </w:r>
      <w:proofErr w:type="spellStart"/>
      <w:r w:rsidRPr="00EE06C6">
        <w:t>Роспотребнадзора</w:t>
      </w:r>
      <w:proofErr w:type="spellEnd"/>
      <w:r w:rsidRPr="00EE06C6">
        <w:t xml:space="preserve"> по Липецкой области </w:t>
      </w:r>
      <w:hyperlink r:id="rId13" w:history="1">
        <w:r w:rsidRPr="00EE06C6">
          <w:t>рассматривало жалобу</w:t>
        </w:r>
      </w:hyperlink>
      <w:r w:rsidRPr="00EE06C6">
        <w:t>, связанную с электронной подарочной картой указанной сети магазинов), ООО «</w:t>
      </w:r>
      <w:proofErr w:type="spellStart"/>
      <w:r w:rsidRPr="00EE06C6">
        <w:t>Остин</w:t>
      </w:r>
      <w:proofErr w:type="spellEnd"/>
      <w:r w:rsidRPr="00EE06C6">
        <w:t>» (</w:t>
      </w:r>
      <w:hyperlink r:id="rId14" w:history="1">
        <w:r w:rsidRPr="00EE06C6">
          <w:t xml:space="preserve">по результатам проверки магазинов Управлением </w:t>
        </w:r>
        <w:proofErr w:type="spellStart"/>
        <w:r w:rsidRPr="00EE06C6">
          <w:t>Роспотребнадзора</w:t>
        </w:r>
        <w:proofErr w:type="spellEnd"/>
        <w:r w:rsidRPr="00EE06C6">
          <w:t xml:space="preserve"> по Челябинской области</w:t>
        </w:r>
      </w:hyperlink>
      <w:r w:rsidRPr="00EE06C6">
        <w:t xml:space="preserve"> в Челябинске, Магнитогорске и Миассе), ООО «Ив </w:t>
      </w:r>
      <w:proofErr w:type="spellStart"/>
      <w:r w:rsidRPr="00EE06C6">
        <w:t>Роше</w:t>
      </w:r>
      <w:proofErr w:type="spellEnd"/>
      <w:r w:rsidRPr="00EE06C6">
        <w:t xml:space="preserve"> Восток» (</w:t>
      </w:r>
      <w:hyperlink r:id="rId15" w:history="1">
        <w:r w:rsidRPr="00EE06C6">
          <w:t xml:space="preserve">права потребителей отстаивало Управление </w:t>
        </w:r>
        <w:proofErr w:type="spellStart"/>
        <w:r w:rsidRPr="00EE06C6">
          <w:t>Роспотребнадзора</w:t>
        </w:r>
        <w:proofErr w:type="spellEnd"/>
        <w:r w:rsidRPr="00EE06C6">
          <w:t xml:space="preserve"> по Самарской области</w:t>
        </w:r>
      </w:hyperlink>
      <w:r w:rsidRPr="00EE06C6">
        <w:t>).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t xml:space="preserve">В конце 2019 года </w:t>
      </w:r>
      <w:proofErr w:type="spellStart"/>
      <w:r w:rsidRPr="00EE06C6">
        <w:t>Роспотребнадзор</w:t>
      </w:r>
      <w:proofErr w:type="spellEnd"/>
      <w:r w:rsidRPr="00EE06C6">
        <w:t xml:space="preserve"> помог заявительнице, которой академия стиля «</w:t>
      </w:r>
      <w:proofErr w:type="spellStart"/>
      <w:r w:rsidRPr="00EE06C6">
        <w:t>Аюрма</w:t>
      </w:r>
      <w:proofErr w:type="spellEnd"/>
      <w:r w:rsidRPr="00EE06C6">
        <w:t>» </w:t>
      </w:r>
      <w:hyperlink r:id="rId16" w:history="1">
        <w:r w:rsidRPr="00EE06C6">
          <w:t>отказалась предоставлять услуги, оплаченные подарочным сертификатом</w:t>
        </w:r>
      </w:hyperlink>
      <w:r w:rsidRPr="00EE06C6">
        <w:t> номиналом 2500 рублей, в связи с окончанием срока действия подарочного сертификата.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 xml:space="preserve">Во всех указанных случаях арбитражные суды поддержали </w:t>
      </w:r>
      <w:proofErr w:type="spellStart"/>
      <w:r w:rsidRPr="00EE06C6">
        <w:t>Роспотребнадзор</w:t>
      </w:r>
      <w:proofErr w:type="spellEnd"/>
      <w:r w:rsidRPr="00EE06C6">
        <w:t xml:space="preserve"> и вместе с надзорным ведомством сформировали практику в защиту прав потребителей.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proofErr w:type="gramStart"/>
      <w:r w:rsidRPr="00EE06C6">
        <w:t xml:space="preserve">В своем желании удерживать денежные средства потребителей некоторые продавцы дошли до Верховного Суда Российской Федерации, однако высшая </w:t>
      </w:r>
      <w:r w:rsidRPr="00EE06C6">
        <w:lastRenderedPageBreak/>
        <w:t xml:space="preserve">судебная инстанция поддержала </w:t>
      </w:r>
      <w:proofErr w:type="spellStart"/>
      <w:r w:rsidRPr="00EE06C6">
        <w:t>Роспотребнадзор</w:t>
      </w:r>
      <w:proofErr w:type="spellEnd"/>
      <w:r w:rsidRPr="00EE06C6">
        <w:t xml:space="preserve"> и признала право потребителя на возврат денежных средств за ранее приобретенный подарочный сертификат (карту), поскольку приобретение подарочной карты подтверждает внесение аванса в счет будущей покупки, а в силу закона аванс не может быть удержан продавцом.</w:t>
      </w:r>
      <w:proofErr w:type="gramEnd"/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rPr>
          <w:b/>
          <w:bCs/>
        </w:rPr>
        <w:t>Акт выполненных работ</w:t>
      </w:r>
    </w:p>
    <w:p w:rsidR="00EE06C6" w:rsidRPr="00EE06C6" w:rsidRDefault="00EE06C6" w:rsidP="00EE06C6">
      <w:pPr>
        <w:shd w:val="clear" w:color="auto" w:fill="F8F8F8"/>
        <w:spacing w:after="150"/>
        <w:ind w:firstLine="709"/>
        <w:jc w:val="both"/>
      </w:pPr>
      <w:r w:rsidRPr="00EE06C6">
        <w:t xml:space="preserve">Настойчивое предложение подписать акт, в котором потребитель заранее соглашается с объемом и качеством выполненных работ (оказанных услуг) до их фактического оказания, – нарушение, которое особенно часто встречается в деятельности недобросовестных юридических компаний. С потребителем в подобных случаях заключается договор на оказание различных юридических услуг (подготовка претензий, жалоб в различные органы по типовым формам, которые чаще всего составлены небрежно и не приводят к разрешению проблемной ситуации). При этом одновременно с заключением договора оформляется акт, где потребитель соглашается с объемом и качеством выполненных работ (оказанных услуг). </w:t>
      </w:r>
      <w:proofErr w:type="gramStart"/>
      <w:r w:rsidRPr="00EE06C6">
        <w:t>В последующем, когда клиент понимает, что его обманули, услуги ему были навязаны, оказались слишком дорогими и не качественными, попытка отказаться от договора на основании ст. 32 Закона «О защите прав потребителей» приводит к тому, что исполнитель демонстрирует соответствующий акт, а также «результаты» услуги – очень часто таким результатом выступают документы, подготовленные за несколько минут.</w:t>
      </w:r>
      <w:proofErr w:type="gramEnd"/>
      <w:r w:rsidRPr="00EE06C6">
        <w:t xml:space="preserve"> В последующем потребителю крайне сложно доказать свою правоту даже в суде, поэтому </w:t>
      </w:r>
      <w:proofErr w:type="spellStart"/>
      <w:r w:rsidRPr="00EE06C6">
        <w:t>Роспотребнадзор</w:t>
      </w:r>
      <w:proofErr w:type="spellEnd"/>
      <w:r w:rsidRPr="00EE06C6">
        <w:t xml:space="preserve"> настоятельно рекомендует не подписывать акты выполненных работ и оказанных услуг до их фактического принятия и ознакомления с результатами.</w:t>
      </w:r>
    </w:p>
    <w:p w:rsidR="00EE06C6" w:rsidRPr="00EE06C6" w:rsidRDefault="00EE06C6" w:rsidP="00EE06C6">
      <w:pPr>
        <w:shd w:val="clear" w:color="auto" w:fill="F8F8F8"/>
        <w:ind w:firstLine="709"/>
        <w:jc w:val="both"/>
      </w:pPr>
      <w:r w:rsidRPr="00EE06C6">
        <w:rPr>
          <w:b/>
          <w:bCs/>
        </w:rPr>
        <w:t xml:space="preserve">Если Вам стало известно о таких нарушениях, обратитесь </w:t>
      </w:r>
      <w:proofErr w:type="spellStart"/>
      <w:r w:rsidRPr="00EE06C6">
        <w:rPr>
          <w:b/>
          <w:bCs/>
        </w:rPr>
        <w:t>Роспотребнадзор</w:t>
      </w:r>
      <w:proofErr w:type="spellEnd"/>
      <w:r w:rsidRPr="00EE06C6">
        <w:rPr>
          <w:b/>
          <w:bCs/>
        </w:rPr>
        <w:t> </w:t>
      </w:r>
      <w:hyperlink r:id="rId17" w:history="1">
        <w:r w:rsidRPr="00EE06C6">
          <w:rPr>
            <w:b/>
            <w:bCs/>
          </w:rPr>
          <w:t>по месту жительства</w:t>
        </w:r>
      </w:hyperlink>
      <w:r w:rsidRPr="00EE06C6">
        <w:rPr>
          <w:b/>
          <w:bCs/>
        </w:rPr>
        <w:t>.</w:t>
      </w:r>
    </w:p>
    <w:p w:rsidR="00EE06C6" w:rsidRPr="00EE06C6" w:rsidRDefault="00EE06C6" w:rsidP="00EE06C6">
      <w:pPr>
        <w:shd w:val="clear" w:color="auto" w:fill="F8F8F8"/>
        <w:spacing w:after="240"/>
        <w:ind w:firstLine="709"/>
      </w:pPr>
      <w:r w:rsidRPr="00EE06C6">
        <w:br/>
      </w:r>
    </w:p>
    <w:p w:rsidR="00EE06C6" w:rsidRPr="00EE06C6" w:rsidRDefault="00EE06C6" w:rsidP="00EE06C6">
      <w:pPr>
        <w:ind w:firstLine="709"/>
        <w:jc w:val="right"/>
        <w:rPr>
          <w:b/>
          <w:i/>
        </w:rPr>
      </w:pPr>
      <w:r w:rsidRPr="00EE06C6">
        <w:rPr>
          <w:b/>
          <w:i/>
        </w:rPr>
        <w:t>филиал ФБУЗ «Центр гигиены и эпидемиологии</w:t>
      </w:r>
    </w:p>
    <w:p w:rsidR="00EE06C6" w:rsidRPr="00EE06C6" w:rsidRDefault="00EE06C6" w:rsidP="00EE06C6">
      <w:pPr>
        <w:ind w:firstLine="709"/>
        <w:jc w:val="right"/>
        <w:rPr>
          <w:b/>
          <w:i/>
        </w:rPr>
      </w:pPr>
      <w:r w:rsidRPr="00EE06C6">
        <w:rPr>
          <w:b/>
          <w:i/>
        </w:rPr>
        <w:t xml:space="preserve"> в Республике Бурятия в </w:t>
      </w:r>
      <w:proofErr w:type="spellStart"/>
      <w:r w:rsidRPr="00EE06C6">
        <w:rPr>
          <w:b/>
          <w:i/>
        </w:rPr>
        <w:t>Хоринском</w:t>
      </w:r>
      <w:proofErr w:type="spellEnd"/>
      <w:r w:rsidRPr="00EE06C6">
        <w:rPr>
          <w:b/>
          <w:i/>
        </w:rPr>
        <w:t xml:space="preserve"> районе» </w:t>
      </w:r>
    </w:p>
    <w:p w:rsidR="00EE06C6" w:rsidRPr="00EE06C6" w:rsidRDefault="00EE06C6" w:rsidP="00EE06C6">
      <w:pPr>
        <w:ind w:firstLine="709"/>
        <w:jc w:val="right"/>
        <w:rPr>
          <w:b/>
          <w:i/>
        </w:rPr>
      </w:pPr>
      <w:r w:rsidRPr="00EE06C6">
        <w:rPr>
          <w:b/>
          <w:i/>
        </w:rPr>
        <w:t xml:space="preserve">Республика Бурятия, с. </w:t>
      </w:r>
      <w:proofErr w:type="spellStart"/>
      <w:r w:rsidRPr="00EE06C6">
        <w:rPr>
          <w:b/>
          <w:i/>
        </w:rPr>
        <w:t>Хоринск</w:t>
      </w:r>
      <w:proofErr w:type="spellEnd"/>
      <w:r w:rsidRPr="00EE06C6">
        <w:rPr>
          <w:b/>
          <w:i/>
        </w:rPr>
        <w:t xml:space="preserve">, ул. Октябрьская, д.67 «А», </w:t>
      </w:r>
    </w:p>
    <w:p w:rsidR="00EE06C6" w:rsidRPr="00EE06C6" w:rsidRDefault="00EE06C6" w:rsidP="00EE06C6">
      <w:pPr>
        <w:tabs>
          <w:tab w:val="left" w:pos="2469"/>
        </w:tabs>
        <w:ind w:firstLine="709"/>
        <w:jc w:val="right"/>
        <w:rPr>
          <w:b/>
          <w:i/>
        </w:rPr>
      </w:pPr>
      <w:r w:rsidRPr="00EE06C6">
        <w:rPr>
          <w:b/>
          <w:i/>
        </w:rPr>
        <w:t xml:space="preserve">тел./факс 8(30148) 22-5-95,  адрес электронной почты: </w:t>
      </w:r>
      <w:hyperlink r:id="rId18" w:history="1">
        <w:r w:rsidRPr="00EE06C6">
          <w:rPr>
            <w:rStyle w:val="a3"/>
            <w:b/>
            <w:i/>
            <w:color w:val="auto"/>
            <w:u w:val="none"/>
          </w:rPr>
          <w:t>horfguz@mail.ru</w:t>
        </w:r>
      </w:hyperlink>
    </w:p>
    <w:p w:rsidR="00EE06C6" w:rsidRPr="00EE06C6" w:rsidRDefault="00EE06C6" w:rsidP="00EE06C6">
      <w:pPr>
        <w:tabs>
          <w:tab w:val="left" w:pos="2469"/>
        </w:tabs>
        <w:ind w:firstLine="709"/>
      </w:pPr>
    </w:p>
    <w:p w:rsidR="00EE06C6" w:rsidRPr="00EE06C6" w:rsidRDefault="00EE06C6" w:rsidP="00EE06C6">
      <w:pPr>
        <w:spacing w:after="160" w:line="259" w:lineRule="auto"/>
        <w:ind w:firstLine="709"/>
        <w:rPr>
          <w:rFonts w:eastAsia="Calibri"/>
          <w:lang w:eastAsia="en-US"/>
        </w:rPr>
      </w:pPr>
    </w:p>
    <w:p w:rsidR="00EE06C6" w:rsidRPr="00EE06C6" w:rsidRDefault="00EE06C6" w:rsidP="00EE06C6">
      <w:pPr>
        <w:spacing w:after="160" w:line="259" w:lineRule="auto"/>
        <w:ind w:firstLine="709"/>
        <w:jc w:val="both"/>
        <w:rPr>
          <w:b/>
        </w:rPr>
      </w:pPr>
    </w:p>
    <w:p w:rsidR="00054746" w:rsidRPr="00EE06C6" w:rsidRDefault="00054746" w:rsidP="00EE06C6">
      <w:pPr>
        <w:ind w:firstLine="709"/>
      </w:pPr>
    </w:p>
    <w:sectPr w:rsidR="00054746" w:rsidRPr="00EE06C6" w:rsidSect="00B16C2F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06C6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EE06C6"/>
    <w:rsid w:val="00FA5F6E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Document/Pdf/8b627768-cf0e-41fd-ad2d-970ec6dadf72/a85e95c5-a5d0-4931-84e4-15e3870a7347/A76-25280-2019_20200310_Reshenija_i_postanovlenija.pdf?isAddStamp=True" TargetMode="External"/><Relationship Id="rId13" Type="http://schemas.openxmlformats.org/officeDocument/2006/relationships/hyperlink" Target="https://kad.arbitr.ru/Card/c37b3503-c1aa-4147-957e-3a47a47dee6d" TargetMode="External"/><Relationship Id="rId18" Type="http://schemas.openxmlformats.org/officeDocument/2006/relationships/hyperlink" Target="mailto:horfg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19/11/16/reg-urfo/cheliabinska-obzhalovala-naviazannuiu-pri-poluchenii-kredita-uslugu.html" TargetMode="External"/><Relationship Id="rId12" Type="http://schemas.openxmlformats.org/officeDocument/2006/relationships/hyperlink" Target="https://kad.arbitr.ru/Card/d5031068-4cd5-4a43-97fe-13177d6f875b" TargetMode="External"/><Relationship Id="rId17" Type="http://schemas.openxmlformats.org/officeDocument/2006/relationships/hyperlink" Target="https://www.rospotrebnadzor.ru/region/structure/str_uprav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rm.rbc.ru/perm/freenews/5d9ecff39a794703a55a327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udebnayapraktika/6862-priobretennye-podarochnye-karty-vozvratu-podlezhat-verkhovnyj-sud-v-peredache-kassatsionnoj-zhaloby-ooo-bershka-sng-dlya-rassmotreniya-v-sudebnom-zasedanii-sudebnoj-kollegii-po-ekonomicheskim-sporam-otkazal" TargetMode="External"/><Relationship Id="rId11" Type="http://schemas.openxmlformats.org/officeDocument/2006/relationships/hyperlink" Target="https://kad.arbitr.ru/Kad/Card?number=%D0%9040-44289%2F2017" TargetMode="External"/><Relationship Id="rId5" Type="http://schemas.openxmlformats.org/officeDocument/2006/relationships/hyperlink" Target="https://wciom.ru/ratings/indeks-potrebitelskogo-doverija" TargetMode="External"/><Relationship Id="rId15" Type="http://schemas.openxmlformats.org/officeDocument/2006/relationships/hyperlink" Target="https://kad.arbitr.ru/Document/Pdf/9fa366c8-8aa8-4132-84c6-1a9c423d6740/4c5a6430-e73a-46ac-bc41-bb1460c7297e/A55-36405-2019_20200601_Postanovlenie_apelljacionnoj_instancii.pdf?isAddStamp=True" TargetMode="External"/><Relationship Id="rId10" Type="http://schemas.openxmlformats.org/officeDocument/2006/relationships/hyperlink" Target="https://kad.arbitr.ru/Document/Pdf/35ad1715-6665-4017-ae59-07dc09c6d995/8da53ca0-04d2-4a5b-8d09-89c0645186c4/A63-7386-2016_20170119_Reshenija_i_postanovlenija.pdf?isAddStamp=Tru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osstat.gov.ru/bgd/free/B04_03/IssWWW.exe/Stg/d05/186.htm" TargetMode="External"/><Relationship Id="rId9" Type="http://schemas.openxmlformats.org/officeDocument/2006/relationships/hyperlink" Target="http://77.rospotrebnadzor.ru/index.php/napravlenie/zpp/6229-arbitrazhnyj-sud-goroda-moskvy-podderzhal-pozitsiyu-rospotrebnadzora-v-otnoshenii-vydannogo-predpisaniya-oao-torgovyj-dom-tsum-o-prekrashchenii-narushenij-prav-potrebitelej-pri-prodazhe-podarochnykh-kart" TargetMode="External"/><Relationship Id="rId14" Type="http://schemas.openxmlformats.org/officeDocument/2006/relationships/hyperlink" Target="https://kad.arbitr.ru/Document/Pdf/e703767b-0497-45a8-8d87-0f16916357e7/19bd666a-e5b4-4de5-a430-5d49e8b35437/A76-28700-2017_20181128_Reshenija_i_postanovlenija.pdf?isAddStamp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8728</Characters>
  <Application>Microsoft Office Word</Application>
  <DocSecurity>0</DocSecurity>
  <Lines>72</Lines>
  <Paragraphs>20</Paragraphs>
  <ScaleCrop>false</ScaleCrop>
  <Company>Home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2020-12-28T07:11:00Z</dcterms:created>
  <dcterms:modified xsi:type="dcterms:W3CDTF">2020-12-28T07:12:00Z</dcterms:modified>
</cp:coreProperties>
</file>